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C1" w:rsidRPr="002F77C1" w:rsidRDefault="00E32071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ill Sans" w:hAnsi="Gill Sans" w:cs="Gill Sans"/>
          <w:b/>
          <w:bCs/>
          <w:sz w:val="26"/>
          <w:szCs w:val="26"/>
        </w:rPr>
      </w:pPr>
      <w:r>
        <w:rPr>
          <w:rFonts w:ascii="Gill Sans" w:hAnsi="Gill Sans" w:cs="Gill Sans"/>
          <w:b/>
          <w:bCs/>
          <w:sz w:val="26"/>
          <w:szCs w:val="26"/>
        </w:rPr>
        <w:t>Référencement des fichiers par rapport au sommaire des s</w:t>
      </w:r>
      <w:bookmarkStart w:id="0" w:name="_GoBack"/>
      <w:bookmarkEnd w:id="0"/>
      <w:r w:rsidR="002F77C1" w:rsidRPr="002F77C1">
        <w:rPr>
          <w:rFonts w:ascii="Gill Sans" w:hAnsi="Gill Sans" w:cs="Gill Sans"/>
          <w:b/>
          <w:bCs/>
          <w:sz w:val="26"/>
          <w:szCs w:val="26"/>
        </w:rPr>
        <w:t>uppléments internet</w:t>
      </w:r>
    </w:p>
    <w:p w:rsidR="002F77C1" w:rsidRDefault="002F77C1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ill Sans" w:hAnsi="Gill Sans" w:cs="Gill Sans"/>
          <w:b/>
          <w:bCs/>
          <w:color w:val="BBBDC0"/>
          <w:sz w:val="26"/>
          <w:szCs w:val="26"/>
        </w:rPr>
      </w:pPr>
    </w:p>
    <w:p w:rsidR="002F77C1" w:rsidRDefault="002F77C1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ill Sans" w:hAnsi="Gill Sans" w:cs="Gill Sans"/>
          <w:b/>
          <w:bCs/>
          <w:color w:val="BBBDC0"/>
          <w:sz w:val="26"/>
          <w:szCs w:val="26"/>
        </w:rPr>
      </w:pPr>
    </w:p>
    <w:p w:rsidR="00CC0505" w:rsidRDefault="002F77C1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/>
          <w:bCs/>
          <w:color w:val="221E1F"/>
          <w:sz w:val="23"/>
          <w:szCs w:val="23"/>
        </w:rPr>
      </w:pPr>
      <w:r w:rsidRPr="002F77C1">
        <w:rPr>
          <w:rFonts w:ascii="Times" w:hAnsi="Times" w:cs="Times"/>
          <w:b/>
          <w:bCs/>
          <w:color w:val="221E1F"/>
          <w:sz w:val="23"/>
          <w:szCs w:val="23"/>
        </w:rPr>
        <w:t>Les modèles pour la création de l’entreprise</w:t>
      </w:r>
      <w:r w:rsidR="00CC0505">
        <w:rPr>
          <w:rFonts w:ascii="Times" w:hAnsi="Times" w:cs="Times"/>
          <w:b/>
          <w:bCs/>
          <w:color w:val="221E1F"/>
          <w:sz w:val="23"/>
          <w:szCs w:val="23"/>
        </w:rPr>
        <w:t xml:space="preserve"> individuelle </w:t>
      </w:r>
    </w:p>
    <w:p w:rsidR="00777C4F" w:rsidRDefault="00777C4F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</w:rPr>
      </w:pPr>
    </w:p>
    <w:p w:rsidR="00CC0505" w:rsidRDefault="00CC0505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>D</w:t>
      </w:r>
      <w:r w:rsidR="002F77C1" w:rsidRPr="002F77C1">
        <w:rPr>
          <w:rFonts w:ascii="Times" w:hAnsi="Times" w:cs="Times"/>
          <w:color w:val="221E1F"/>
        </w:rPr>
        <w:t xml:space="preserve">omiciliation provisoire d’une entreprise au domicile de l’entrepreneur individuel </w:t>
      </w:r>
    </w:p>
    <w:p w:rsidR="00CC0505" w:rsidRPr="002F77C1" w:rsidRDefault="00CC0505" w:rsidP="00CC05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</w:rPr>
      </w:pPr>
      <w:r>
        <w:rPr>
          <w:rFonts w:ascii="Times" w:hAnsi="Times" w:cs="Times"/>
          <w:color w:val="221E1F"/>
        </w:rPr>
        <w:t>A</w:t>
      </w:r>
      <w:r w:rsidR="002F77C1" w:rsidRPr="002F77C1">
        <w:rPr>
          <w:rFonts w:ascii="Times" w:hAnsi="Times" w:cs="Times"/>
          <w:color w:val="221E1F"/>
        </w:rPr>
        <w:t xml:space="preserve">ttestation sur l’honneur non-condamnation </w:t>
      </w:r>
      <w:r w:rsidRPr="002F77C1">
        <w:rPr>
          <w:rFonts w:ascii="Times" w:hAnsi="Times" w:cs="Times"/>
          <w:color w:val="221E1F"/>
        </w:rPr>
        <w:t xml:space="preserve"> </w:t>
      </w:r>
    </w:p>
    <w:p w:rsidR="002F77C1" w:rsidRDefault="002F77C1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  <w:sz w:val="20"/>
          <w:szCs w:val="20"/>
        </w:rPr>
      </w:pPr>
      <w:r w:rsidRPr="002F77C1">
        <w:rPr>
          <w:rFonts w:ascii="Times" w:hAnsi="Times" w:cs="Times"/>
          <w:color w:val="221E1F"/>
        </w:rPr>
        <w:t>Modèle de pouvoir</w:t>
      </w:r>
    </w:p>
    <w:p w:rsidR="003E34A0" w:rsidRPr="003E34A0" w:rsidRDefault="003E34A0" w:rsidP="003E3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Cs/>
          <w:color w:val="1F497D" w:themeColor="text2"/>
          <w:sz w:val="20"/>
          <w:szCs w:val="20"/>
        </w:rPr>
      </w:pPr>
      <w:r w:rsidRPr="003E34A0">
        <w:rPr>
          <w:rFonts w:ascii="Times" w:hAnsi="Times" w:cs="Times"/>
          <w:bCs/>
          <w:color w:val="1F497D" w:themeColor="text2"/>
          <w:sz w:val="20"/>
          <w:szCs w:val="20"/>
        </w:rPr>
        <w:t xml:space="preserve">« Les modèles pour la création de l’entreprise individuelle.docx » </w:t>
      </w:r>
    </w:p>
    <w:p w:rsidR="00CC0505" w:rsidRDefault="00CC0505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  <w:sz w:val="20"/>
          <w:szCs w:val="20"/>
        </w:rPr>
      </w:pPr>
    </w:p>
    <w:p w:rsidR="00777C4F" w:rsidRPr="00777C4F" w:rsidRDefault="00777C4F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/>
          <w:color w:val="221E1F"/>
          <w:sz w:val="20"/>
          <w:szCs w:val="20"/>
        </w:rPr>
      </w:pPr>
      <w:r w:rsidRPr="00777C4F">
        <w:rPr>
          <w:rFonts w:ascii="Times" w:hAnsi="Times" w:cs="Times"/>
          <w:b/>
          <w:color w:val="221E1F"/>
          <w:sz w:val="20"/>
          <w:szCs w:val="20"/>
        </w:rPr>
        <w:t>Les modèles pour l’EIRL</w:t>
      </w:r>
    </w:p>
    <w:p w:rsidR="00777C4F" w:rsidRPr="00F222AF" w:rsidRDefault="00777C4F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1F497D" w:themeColor="text2"/>
          <w:sz w:val="20"/>
          <w:szCs w:val="20"/>
        </w:rPr>
      </w:pPr>
      <w:r>
        <w:rPr>
          <w:rFonts w:ascii="Times" w:hAnsi="Times" w:cs="Times"/>
          <w:color w:val="221E1F"/>
          <w:sz w:val="20"/>
          <w:szCs w:val="20"/>
        </w:rPr>
        <w:tab/>
        <w:t>Modèle d’accord d’affectation de biens indivis</w:t>
      </w:r>
      <w:r w:rsidR="00F222AF">
        <w:rPr>
          <w:rFonts w:ascii="Times" w:hAnsi="Times" w:cs="Times"/>
          <w:color w:val="221E1F"/>
          <w:sz w:val="20"/>
          <w:szCs w:val="20"/>
        </w:rPr>
        <w:t xml:space="preserve"> </w:t>
      </w:r>
      <w:r w:rsidR="00F222AF" w:rsidRPr="00F222AF">
        <w:rPr>
          <w:rFonts w:ascii="Times" w:hAnsi="Times" w:cs="Times"/>
          <w:color w:val="1F497D" w:themeColor="text2"/>
          <w:sz w:val="20"/>
          <w:szCs w:val="20"/>
        </w:rPr>
        <w:t>« Modèle accord bien indivis.pdf »</w:t>
      </w:r>
    </w:p>
    <w:p w:rsidR="00F222AF" w:rsidRPr="00F222AF" w:rsidRDefault="00777C4F" w:rsidP="00F222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1F497D" w:themeColor="text2"/>
          <w:sz w:val="20"/>
          <w:szCs w:val="20"/>
        </w:rPr>
      </w:pPr>
      <w:r>
        <w:rPr>
          <w:rFonts w:ascii="Times" w:hAnsi="Times" w:cs="Times"/>
          <w:color w:val="221E1F"/>
          <w:sz w:val="20"/>
          <w:szCs w:val="20"/>
        </w:rPr>
        <w:tab/>
        <w:t>Modèle d’accord du conjoint en cas d’affectation de biens communs</w:t>
      </w:r>
      <w:r w:rsidR="00F222AF" w:rsidRPr="00F222AF">
        <w:rPr>
          <w:rFonts w:ascii="Times" w:hAnsi="Times" w:cs="Times"/>
          <w:color w:val="1F497D" w:themeColor="text2"/>
          <w:sz w:val="20"/>
          <w:szCs w:val="20"/>
        </w:rPr>
        <w:t xml:space="preserve">« Modèle accord </w:t>
      </w:r>
      <w:r w:rsidR="00F222AF">
        <w:rPr>
          <w:rFonts w:ascii="Times" w:hAnsi="Times" w:cs="Times"/>
          <w:color w:val="1F497D" w:themeColor="text2"/>
          <w:sz w:val="20"/>
          <w:szCs w:val="20"/>
        </w:rPr>
        <w:t xml:space="preserve">conjoint </w:t>
      </w:r>
      <w:r w:rsidR="00F222AF" w:rsidRPr="00F222AF">
        <w:rPr>
          <w:rFonts w:ascii="Times" w:hAnsi="Times" w:cs="Times"/>
          <w:color w:val="1F497D" w:themeColor="text2"/>
          <w:sz w:val="20"/>
          <w:szCs w:val="20"/>
        </w:rPr>
        <w:t xml:space="preserve">bien </w:t>
      </w:r>
      <w:r w:rsidR="00F222AF">
        <w:rPr>
          <w:rFonts w:ascii="Times" w:hAnsi="Times" w:cs="Times"/>
          <w:color w:val="1F497D" w:themeColor="text2"/>
          <w:sz w:val="20"/>
          <w:szCs w:val="20"/>
        </w:rPr>
        <w:t>commun</w:t>
      </w:r>
      <w:r w:rsidR="00F222AF" w:rsidRPr="00F222AF">
        <w:rPr>
          <w:rFonts w:ascii="Times" w:hAnsi="Times" w:cs="Times"/>
          <w:color w:val="1F497D" w:themeColor="text2"/>
          <w:sz w:val="20"/>
          <w:szCs w:val="20"/>
        </w:rPr>
        <w:t>.pdf »</w:t>
      </w:r>
    </w:p>
    <w:p w:rsidR="00777C4F" w:rsidRPr="00F222AF" w:rsidRDefault="00777C4F" w:rsidP="00777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1F497D" w:themeColor="text2"/>
          <w:sz w:val="20"/>
          <w:szCs w:val="20"/>
        </w:rPr>
      </w:pPr>
      <w:r>
        <w:rPr>
          <w:rFonts w:ascii="Times" w:hAnsi="Times" w:cs="Times"/>
          <w:color w:val="221E1F"/>
          <w:sz w:val="20"/>
          <w:szCs w:val="20"/>
        </w:rPr>
        <w:tab/>
        <w:t>Modèle de déclaration d’affectation</w:t>
      </w:r>
      <w:r w:rsidR="00F222AF">
        <w:rPr>
          <w:rFonts w:ascii="Times" w:hAnsi="Times" w:cs="Times"/>
          <w:color w:val="221E1F"/>
          <w:sz w:val="20"/>
          <w:szCs w:val="20"/>
        </w:rPr>
        <w:t xml:space="preserve"> et é</w:t>
      </w:r>
      <w:r>
        <w:rPr>
          <w:rFonts w:ascii="Times" w:hAnsi="Times" w:cs="Times"/>
          <w:color w:val="221E1F"/>
          <w:sz w:val="20"/>
          <w:szCs w:val="20"/>
        </w:rPr>
        <w:t>tat descriptif des biens, droits, obligations, suretés affectées à l’exercice de l’activité professionnelle.</w:t>
      </w:r>
      <w:r w:rsidR="00F222AF">
        <w:rPr>
          <w:rFonts w:ascii="Times" w:hAnsi="Times" w:cs="Times"/>
          <w:color w:val="221E1F"/>
          <w:sz w:val="20"/>
          <w:szCs w:val="20"/>
        </w:rPr>
        <w:t xml:space="preserve"> </w:t>
      </w:r>
      <w:r w:rsidR="00F222AF" w:rsidRPr="00F222AF">
        <w:rPr>
          <w:rFonts w:ascii="Times" w:hAnsi="Times" w:cs="Times"/>
          <w:color w:val="1F497D" w:themeColor="text2"/>
          <w:sz w:val="20"/>
          <w:szCs w:val="20"/>
        </w:rPr>
        <w:t>« Modèle de déclaration d'affectation et état descriptif des biens.pdf »</w:t>
      </w:r>
    </w:p>
    <w:p w:rsidR="00777C4F" w:rsidRDefault="00777C4F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  <w:sz w:val="20"/>
          <w:szCs w:val="20"/>
        </w:rPr>
      </w:pPr>
    </w:p>
    <w:p w:rsidR="00777C4F" w:rsidRDefault="00777C4F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  <w:sz w:val="20"/>
          <w:szCs w:val="20"/>
        </w:rPr>
      </w:pPr>
    </w:p>
    <w:p w:rsidR="00CC0505" w:rsidRDefault="00CC0505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  <w:sz w:val="20"/>
          <w:szCs w:val="20"/>
        </w:rPr>
      </w:pPr>
      <w:r>
        <w:rPr>
          <w:rFonts w:ascii="Times" w:hAnsi="Times" w:cs="Times"/>
          <w:b/>
          <w:bCs/>
          <w:color w:val="221E1F"/>
          <w:sz w:val="23"/>
          <w:szCs w:val="23"/>
        </w:rPr>
        <w:t>L</w:t>
      </w:r>
      <w:r w:rsidR="002F77C1" w:rsidRPr="002F77C1">
        <w:rPr>
          <w:rFonts w:ascii="Times" w:hAnsi="Times" w:cs="Times"/>
          <w:b/>
          <w:bCs/>
          <w:color w:val="221E1F"/>
          <w:sz w:val="23"/>
          <w:szCs w:val="23"/>
        </w:rPr>
        <w:t>es déclarations fiscales remplies pour l’imposition des bénéfices</w:t>
      </w:r>
      <w:r>
        <w:rPr>
          <w:rFonts w:ascii="Times" w:hAnsi="Times" w:cs="Times"/>
          <w:b/>
          <w:bCs/>
          <w:color w:val="221E1F"/>
          <w:sz w:val="23"/>
          <w:szCs w:val="23"/>
        </w:rPr>
        <w:t xml:space="preserve"> de l’entreprise individuelle ou de l’EIRL à l’impôt sur le r</w:t>
      </w:r>
      <w:r w:rsidR="00777C4F">
        <w:rPr>
          <w:rFonts w:ascii="Times" w:hAnsi="Times" w:cs="Times"/>
          <w:b/>
          <w:bCs/>
          <w:color w:val="221E1F"/>
          <w:sz w:val="23"/>
          <w:szCs w:val="23"/>
        </w:rPr>
        <w:t>e</w:t>
      </w:r>
      <w:r>
        <w:rPr>
          <w:rFonts w:ascii="Times" w:hAnsi="Times" w:cs="Times"/>
          <w:b/>
          <w:bCs/>
          <w:color w:val="221E1F"/>
          <w:sz w:val="23"/>
          <w:szCs w:val="23"/>
        </w:rPr>
        <w:t>venu</w:t>
      </w:r>
    </w:p>
    <w:p w:rsidR="00777C4F" w:rsidRDefault="00777C4F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</w:rPr>
      </w:pPr>
    </w:p>
    <w:p w:rsidR="00CC0505" w:rsidRDefault="002F77C1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</w:rPr>
      </w:pPr>
      <w:r w:rsidRPr="002F77C1">
        <w:rPr>
          <w:rFonts w:ascii="Times" w:hAnsi="Times" w:cs="Times"/>
          <w:color w:val="221E1F"/>
        </w:rPr>
        <w:t>L’entreprise est imposée au réel simplifié ou au réel normal</w:t>
      </w:r>
    </w:p>
    <w:p w:rsidR="00123EEB" w:rsidRPr="002E5854" w:rsidRDefault="002F77C1" w:rsidP="00123E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" w:hAnsi="Times" w:cs="Times"/>
          <w:color w:val="1F497D" w:themeColor="text2"/>
          <w:sz w:val="20"/>
          <w:szCs w:val="20"/>
        </w:rPr>
      </w:pPr>
      <w:r w:rsidRPr="002F77C1">
        <w:rPr>
          <w:rFonts w:ascii="Times" w:hAnsi="Times" w:cs="Times"/>
          <w:iCs/>
          <w:color w:val="221E1F"/>
        </w:rPr>
        <w:t xml:space="preserve">Liasse fiscale réel simplifié </w:t>
      </w:r>
      <w:r w:rsidR="00AA6687">
        <w:rPr>
          <w:rFonts w:ascii="Times" w:hAnsi="Times" w:cs="Times"/>
          <w:iCs/>
          <w:color w:val="221E1F"/>
        </w:rPr>
        <w:t>et d</w:t>
      </w:r>
      <w:r w:rsidR="00AA6687" w:rsidRPr="002F77C1">
        <w:rPr>
          <w:rFonts w:ascii="Times" w:hAnsi="Times" w:cs="Times"/>
          <w:iCs/>
          <w:color w:val="221E1F"/>
        </w:rPr>
        <w:t>éclaration de résultat n° 2031</w:t>
      </w:r>
      <w:r w:rsidR="00123EEB">
        <w:rPr>
          <w:rFonts w:ascii="Times" w:hAnsi="Times" w:cs="Times"/>
          <w:iCs/>
          <w:color w:val="221E1F"/>
        </w:rPr>
        <w:t xml:space="preserve"> </w:t>
      </w:r>
      <w:r w:rsidR="00123EEB" w:rsidRPr="002E5854">
        <w:rPr>
          <w:rFonts w:ascii="Times" w:hAnsi="Times" w:cs="Times"/>
          <w:iCs/>
          <w:color w:val="1F497D" w:themeColor="text2"/>
        </w:rPr>
        <w:t>« Réel simplifié IR (impôt sur le revenu</w:t>
      </w:r>
      <w:r w:rsidR="00123EEB">
        <w:rPr>
          <w:rFonts w:ascii="Times" w:hAnsi="Times" w:cs="Times"/>
          <w:iCs/>
          <w:color w:val="1F497D" w:themeColor="text2"/>
        </w:rPr>
        <w:t>)</w:t>
      </w:r>
      <w:r w:rsidR="00123EEB" w:rsidRPr="002E5854">
        <w:rPr>
          <w:rFonts w:ascii="Times" w:hAnsi="Times" w:cs="Times"/>
          <w:iCs/>
          <w:color w:val="1F497D" w:themeColor="text2"/>
        </w:rPr>
        <w:t>.pdf »</w:t>
      </w:r>
    </w:p>
    <w:p w:rsidR="00CC0505" w:rsidRPr="00123EEB" w:rsidRDefault="002F77C1" w:rsidP="00123E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" w:hAnsi="Times" w:cs="Times"/>
          <w:color w:val="1F497D" w:themeColor="text2"/>
          <w:sz w:val="20"/>
          <w:szCs w:val="20"/>
        </w:rPr>
      </w:pPr>
      <w:r w:rsidRPr="002F77C1">
        <w:rPr>
          <w:rFonts w:ascii="Times" w:hAnsi="Times" w:cs="Times"/>
          <w:iCs/>
          <w:color w:val="221E1F"/>
        </w:rPr>
        <w:t>Liasse fiscale réel normal</w:t>
      </w:r>
      <w:r w:rsidRPr="002F77C1">
        <w:rPr>
          <w:rFonts w:ascii="Times" w:hAnsi="Times" w:cs="Times"/>
          <w:color w:val="221E1F"/>
          <w:sz w:val="20"/>
          <w:szCs w:val="20"/>
        </w:rPr>
        <w:t xml:space="preserve"> </w:t>
      </w:r>
      <w:r w:rsidR="00AA6687">
        <w:rPr>
          <w:rFonts w:ascii="Times" w:hAnsi="Times" w:cs="Times"/>
          <w:iCs/>
          <w:color w:val="221E1F"/>
        </w:rPr>
        <w:t>et d</w:t>
      </w:r>
      <w:r w:rsidR="00AA6687" w:rsidRPr="002F77C1">
        <w:rPr>
          <w:rFonts w:ascii="Times" w:hAnsi="Times" w:cs="Times"/>
          <w:iCs/>
          <w:color w:val="221E1F"/>
        </w:rPr>
        <w:t>éclaration de résultat n° 2031</w:t>
      </w:r>
      <w:r w:rsidR="00123EEB">
        <w:rPr>
          <w:rFonts w:ascii="Times" w:hAnsi="Times" w:cs="Times"/>
          <w:iCs/>
          <w:color w:val="221E1F"/>
        </w:rPr>
        <w:t xml:space="preserve"> </w:t>
      </w:r>
      <w:r w:rsidR="00123EEB" w:rsidRPr="002E5854">
        <w:rPr>
          <w:rFonts w:ascii="Times" w:hAnsi="Times" w:cs="Times"/>
          <w:iCs/>
          <w:color w:val="1F497D" w:themeColor="text2"/>
        </w:rPr>
        <w:t xml:space="preserve">« Réel </w:t>
      </w:r>
      <w:r w:rsidR="00123EEB">
        <w:rPr>
          <w:rFonts w:ascii="Times" w:hAnsi="Times" w:cs="Times"/>
          <w:iCs/>
          <w:color w:val="1F497D" w:themeColor="text2"/>
        </w:rPr>
        <w:t>normal</w:t>
      </w:r>
      <w:r w:rsidR="00123EEB" w:rsidRPr="002E5854">
        <w:rPr>
          <w:rFonts w:ascii="Times" w:hAnsi="Times" w:cs="Times"/>
          <w:iCs/>
          <w:color w:val="1F497D" w:themeColor="text2"/>
        </w:rPr>
        <w:t xml:space="preserve"> IR (impôt sur le revenu</w:t>
      </w:r>
      <w:r w:rsidR="00123EEB">
        <w:rPr>
          <w:rFonts w:ascii="Times" w:hAnsi="Times" w:cs="Times"/>
          <w:iCs/>
          <w:color w:val="1F497D" w:themeColor="text2"/>
        </w:rPr>
        <w:t>)</w:t>
      </w:r>
      <w:r w:rsidR="00123EEB" w:rsidRPr="002E5854">
        <w:rPr>
          <w:rFonts w:ascii="Times" w:hAnsi="Times" w:cs="Times"/>
          <w:iCs/>
          <w:color w:val="1F497D" w:themeColor="text2"/>
        </w:rPr>
        <w:t>.pdf »</w:t>
      </w:r>
    </w:p>
    <w:p w:rsidR="00777C4F" w:rsidRDefault="00777C4F" w:rsidP="00CC05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</w:rPr>
      </w:pPr>
    </w:p>
    <w:p w:rsidR="002F77C1" w:rsidRPr="002F77C1" w:rsidRDefault="002F77C1" w:rsidP="00CC05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  <w:sz w:val="20"/>
          <w:szCs w:val="20"/>
        </w:rPr>
      </w:pPr>
      <w:r w:rsidRPr="002F77C1">
        <w:rPr>
          <w:rFonts w:ascii="Times" w:hAnsi="Times" w:cs="Times"/>
          <w:color w:val="221E1F"/>
        </w:rPr>
        <w:t xml:space="preserve">L’entreprise est imposée au régime de la déclaration contrôlée </w:t>
      </w:r>
    </w:p>
    <w:p w:rsidR="002F77C1" w:rsidRPr="002F77C1" w:rsidRDefault="002F77C1" w:rsidP="00CC05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" w:hAnsi="Times" w:cs="Times"/>
          <w:color w:val="221E1F"/>
          <w:sz w:val="20"/>
          <w:szCs w:val="20"/>
        </w:rPr>
      </w:pPr>
      <w:r w:rsidRPr="002F77C1">
        <w:rPr>
          <w:rFonts w:ascii="Times" w:hAnsi="Times" w:cs="Times"/>
          <w:iCs/>
          <w:color w:val="221E1F"/>
        </w:rPr>
        <w:t>Liasse fiscale 2035 A et B</w:t>
      </w:r>
      <w:r w:rsidRPr="002F77C1">
        <w:rPr>
          <w:rFonts w:ascii="Times" w:hAnsi="Times" w:cs="Times"/>
          <w:color w:val="221E1F"/>
          <w:sz w:val="20"/>
          <w:szCs w:val="20"/>
        </w:rPr>
        <w:t xml:space="preserve"> </w:t>
      </w:r>
      <w:r w:rsidR="00123EEB">
        <w:rPr>
          <w:rFonts w:ascii="Times" w:hAnsi="Times" w:cs="Times"/>
          <w:color w:val="221E1F"/>
          <w:sz w:val="20"/>
          <w:szCs w:val="20"/>
        </w:rPr>
        <w:t xml:space="preserve"> </w:t>
      </w:r>
      <w:r w:rsidR="00123EEB" w:rsidRPr="00123EEB">
        <w:rPr>
          <w:rFonts w:ascii="Times" w:hAnsi="Times" w:cs="Times"/>
          <w:color w:val="1F497D" w:themeColor="text2"/>
          <w:sz w:val="20"/>
          <w:szCs w:val="20"/>
        </w:rPr>
        <w:t>« Déclaration contrôlée.pdf »</w:t>
      </w:r>
    </w:p>
    <w:p w:rsidR="00CC0505" w:rsidRDefault="00CC0505" w:rsidP="00123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color w:val="221E1F"/>
          <w:sz w:val="23"/>
          <w:szCs w:val="23"/>
        </w:rPr>
      </w:pPr>
    </w:p>
    <w:p w:rsidR="00777C4F" w:rsidRDefault="00777C4F" w:rsidP="00777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/>
          <w:bCs/>
          <w:color w:val="221E1F"/>
          <w:sz w:val="23"/>
          <w:szCs w:val="23"/>
        </w:rPr>
      </w:pPr>
      <w:r>
        <w:rPr>
          <w:rFonts w:ascii="Times" w:hAnsi="Times" w:cs="Times"/>
          <w:b/>
          <w:bCs/>
          <w:color w:val="221E1F"/>
          <w:sz w:val="23"/>
          <w:szCs w:val="23"/>
        </w:rPr>
        <w:t>L</w:t>
      </w:r>
      <w:r w:rsidRPr="002F77C1">
        <w:rPr>
          <w:rFonts w:ascii="Times" w:hAnsi="Times" w:cs="Times"/>
          <w:b/>
          <w:bCs/>
          <w:color w:val="221E1F"/>
          <w:sz w:val="23"/>
          <w:szCs w:val="23"/>
        </w:rPr>
        <w:t>es déclarations fiscales remplies pour l’imposition des bénéfices</w:t>
      </w:r>
      <w:r>
        <w:rPr>
          <w:rFonts w:ascii="Times" w:hAnsi="Times" w:cs="Times"/>
          <w:b/>
          <w:bCs/>
          <w:color w:val="221E1F"/>
          <w:sz w:val="23"/>
          <w:szCs w:val="23"/>
        </w:rPr>
        <w:t xml:space="preserve"> de l’EIRL à l’impôt sur les sociétés</w:t>
      </w:r>
    </w:p>
    <w:p w:rsidR="002A03B9" w:rsidRDefault="002A03B9" w:rsidP="00777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  <w:sz w:val="20"/>
          <w:szCs w:val="20"/>
        </w:rPr>
      </w:pPr>
    </w:p>
    <w:p w:rsidR="002A03B9" w:rsidRDefault="002A03B9" w:rsidP="002A0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</w:rPr>
      </w:pPr>
      <w:r w:rsidRPr="002F77C1">
        <w:rPr>
          <w:rFonts w:ascii="Times" w:hAnsi="Times" w:cs="Times"/>
          <w:color w:val="221E1F"/>
        </w:rPr>
        <w:t>L’entreprise est imposée au réel simplifié ou au réel normal</w:t>
      </w:r>
    </w:p>
    <w:p w:rsidR="00571FA4" w:rsidRDefault="00571FA4" w:rsidP="00777C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" w:hAnsi="Times" w:cs="Times"/>
          <w:iCs/>
          <w:color w:val="221E1F"/>
        </w:rPr>
      </w:pPr>
      <w:r>
        <w:rPr>
          <w:rFonts w:ascii="Times" w:hAnsi="Times" w:cs="Times"/>
          <w:iCs/>
          <w:color w:val="221E1F"/>
        </w:rPr>
        <w:t>Présentation du cas de synthèse</w:t>
      </w:r>
      <w:r w:rsidR="002E5854">
        <w:rPr>
          <w:rFonts w:ascii="Times" w:hAnsi="Times" w:cs="Times"/>
          <w:iCs/>
          <w:color w:val="221E1F"/>
        </w:rPr>
        <w:t xml:space="preserve"> </w:t>
      </w:r>
      <w:r w:rsidR="002E5854" w:rsidRPr="002E5854">
        <w:rPr>
          <w:rFonts w:ascii="Times" w:hAnsi="Times" w:cs="Times"/>
          <w:iCs/>
          <w:color w:val="1F497D" w:themeColor="text2"/>
        </w:rPr>
        <w:tab/>
        <w:t>« EIRL à l’IS – Présentation du cas de synthèse.pdf »</w:t>
      </w:r>
    </w:p>
    <w:p w:rsidR="005128E8" w:rsidRPr="00141C79" w:rsidRDefault="00777C4F" w:rsidP="005128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" w:hAnsi="Times" w:cs="Times"/>
          <w:color w:val="1F497D" w:themeColor="text2"/>
          <w:sz w:val="20"/>
          <w:szCs w:val="20"/>
        </w:rPr>
      </w:pPr>
      <w:r w:rsidRPr="002F77C1">
        <w:rPr>
          <w:rFonts w:ascii="Times" w:hAnsi="Times" w:cs="Times"/>
          <w:iCs/>
          <w:color w:val="221E1F"/>
        </w:rPr>
        <w:t xml:space="preserve">Liasse fiscale réel simplifié </w:t>
      </w:r>
      <w:r w:rsidR="005128E8">
        <w:rPr>
          <w:rFonts w:ascii="Times" w:hAnsi="Times" w:cs="Times"/>
          <w:iCs/>
          <w:color w:val="221E1F"/>
        </w:rPr>
        <w:t>et d</w:t>
      </w:r>
      <w:r w:rsidR="005128E8" w:rsidRPr="002F77C1">
        <w:rPr>
          <w:rFonts w:ascii="Times" w:hAnsi="Times" w:cs="Times"/>
          <w:iCs/>
          <w:color w:val="221E1F"/>
        </w:rPr>
        <w:t>éclaration de résultat n° 20</w:t>
      </w:r>
      <w:r w:rsidR="005128E8">
        <w:rPr>
          <w:rFonts w:ascii="Times" w:hAnsi="Times" w:cs="Times"/>
          <w:iCs/>
          <w:color w:val="221E1F"/>
        </w:rPr>
        <w:t>65</w:t>
      </w:r>
      <w:r w:rsidR="005128E8" w:rsidRPr="002F77C1">
        <w:rPr>
          <w:rFonts w:ascii="Times" w:hAnsi="Times" w:cs="Times"/>
          <w:iCs/>
          <w:color w:val="221E1F"/>
        </w:rPr>
        <w:t xml:space="preserve"> </w:t>
      </w:r>
      <w:r w:rsidR="00141C79" w:rsidRPr="00141C79">
        <w:rPr>
          <w:rFonts w:ascii="Times" w:hAnsi="Times" w:cs="Times"/>
          <w:iCs/>
          <w:color w:val="1F497D" w:themeColor="text2"/>
        </w:rPr>
        <w:t>« EIRL IS Réel simplifié.pdf »</w:t>
      </w:r>
    </w:p>
    <w:p w:rsidR="00141C79" w:rsidRPr="00141C79" w:rsidRDefault="00777C4F" w:rsidP="00141C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" w:hAnsi="Times" w:cs="Times"/>
          <w:color w:val="1F497D" w:themeColor="text2"/>
          <w:sz w:val="20"/>
          <w:szCs w:val="20"/>
        </w:rPr>
      </w:pPr>
      <w:r w:rsidRPr="002F77C1">
        <w:rPr>
          <w:rFonts w:ascii="Times" w:hAnsi="Times" w:cs="Times"/>
          <w:iCs/>
          <w:color w:val="221E1F"/>
        </w:rPr>
        <w:t>Liasse fiscale réel normal</w:t>
      </w:r>
      <w:r w:rsidRPr="002F77C1">
        <w:rPr>
          <w:rFonts w:ascii="Times" w:hAnsi="Times" w:cs="Times"/>
          <w:color w:val="221E1F"/>
          <w:sz w:val="20"/>
          <w:szCs w:val="20"/>
        </w:rPr>
        <w:t xml:space="preserve"> </w:t>
      </w:r>
      <w:r w:rsidR="005128E8">
        <w:rPr>
          <w:rFonts w:ascii="Times" w:hAnsi="Times" w:cs="Times"/>
          <w:color w:val="221E1F"/>
          <w:sz w:val="20"/>
          <w:szCs w:val="20"/>
        </w:rPr>
        <w:t>et d</w:t>
      </w:r>
      <w:r w:rsidR="005128E8" w:rsidRPr="002F77C1">
        <w:rPr>
          <w:rFonts w:ascii="Times" w:hAnsi="Times" w:cs="Times"/>
          <w:iCs/>
          <w:color w:val="221E1F"/>
        </w:rPr>
        <w:t>éclaration de résultat n° 20</w:t>
      </w:r>
      <w:r w:rsidR="005128E8">
        <w:rPr>
          <w:rFonts w:ascii="Times" w:hAnsi="Times" w:cs="Times"/>
          <w:iCs/>
          <w:color w:val="221E1F"/>
        </w:rPr>
        <w:t>65</w:t>
      </w:r>
      <w:r w:rsidR="005128E8" w:rsidRPr="002F77C1">
        <w:rPr>
          <w:rFonts w:ascii="Times" w:hAnsi="Times" w:cs="Times"/>
          <w:iCs/>
          <w:color w:val="221E1F"/>
        </w:rPr>
        <w:t xml:space="preserve"> </w:t>
      </w:r>
      <w:r w:rsidR="00141C79" w:rsidRPr="00141C79">
        <w:rPr>
          <w:rFonts w:ascii="Times" w:hAnsi="Times" w:cs="Times"/>
          <w:iCs/>
          <w:color w:val="1F497D" w:themeColor="text2"/>
        </w:rPr>
        <w:t xml:space="preserve">« EIRL IS Réel </w:t>
      </w:r>
      <w:r w:rsidR="00141C79">
        <w:rPr>
          <w:rFonts w:ascii="Times" w:hAnsi="Times" w:cs="Times"/>
          <w:iCs/>
          <w:color w:val="1F497D" w:themeColor="text2"/>
        </w:rPr>
        <w:t>normal</w:t>
      </w:r>
      <w:r w:rsidR="00141C79" w:rsidRPr="00141C79">
        <w:rPr>
          <w:rFonts w:ascii="Times" w:hAnsi="Times" w:cs="Times"/>
          <w:iCs/>
          <w:color w:val="1F497D" w:themeColor="text2"/>
        </w:rPr>
        <w:t>.pdf »</w:t>
      </w:r>
    </w:p>
    <w:p w:rsidR="002E5854" w:rsidRPr="002E5854" w:rsidRDefault="002E5854" w:rsidP="002E58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" w:hAnsi="Times" w:cs="Times"/>
          <w:color w:val="1F497D" w:themeColor="text2"/>
          <w:sz w:val="20"/>
          <w:szCs w:val="20"/>
        </w:rPr>
      </w:pPr>
    </w:p>
    <w:p w:rsidR="00CC0505" w:rsidRDefault="00CC0505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/>
          <w:bCs/>
          <w:color w:val="221E1F"/>
          <w:sz w:val="23"/>
          <w:szCs w:val="23"/>
        </w:rPr>
      </w:pPr>
    </w:p>
    <w:p w:rsidR="002F77C1" w:rsidRDefault="002F77C1" w:rsidP="002F7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221E1F"/>
          <w:sz w:val="20"/>
          <w:szCs w:val="20"/>
        </w:rPr>
      </w:pPr>
      <w:r w:rsidRPr="002F77C1">
        <w:rPr>
          <w:rFonts w:ascii="Times" w:hAnsi="Times" w:cs="Times"/>
          <w:b/>
          <w:bCs/>
          <w:color w:val="221E1F"/>
          <w:sz w:val="23"/>
          <w:szCs w:val="23"/>
        </w:rPr>
        <w:t>Les déclarations fiscales pour la TVA</w:t>
      </w:r>
    </w:p>
    <w:p w:rsidR="002F77C1" w:rsidRPr="002F77C1" w:rsidRDefault="002F77C1" w:rsidP="00CC05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" w:hAnsi="Times" w:cs="Times"/>
          <w:color w:val="221E1F"/>
          <w:sz w:val="20"/>
          <w:szCs w:val="20"/>
        </w:rPr>
      </w:pPr>
      <w:r w:rsidRPr="002F77C1">
        <w:rPr>
          <w:rFonts w:ascii="Times" w:hAnsi="Times" w:cs="Times"/>
          <w:color w:val="221E1F"/>
        </w:rPr>
        <w:t>Régime du réel simplifié</w:t>
      </w:r>
      <w:r w:rsidRPr="002F77C1">
        <w:rPr>
          <w:rFonts w:ascii="Times" w:hAnsi="Times" w:cs="Times"/>
          <w:color w:val="221E1F"/>
          <w:sz w:val="20"/>
          <w:szCs w:val="20"/>
        </w:rPr>
        <w:t xml:space="preserve"> </w:t>
      </w:r>
      <w:r w:rsidR="003E4315" w:rsidRPr="003E4315">
        <w:rPr>
          <w:rFonts w:ascii="Times" w:hAnsi="Times" w:cs="Times"/>
          <w:color w:val="1F497D" w:themeColor="text2"/>
          <w:sz w:val="20"/>
          <w:szCs w:val="20"/>
        </w:rPr>
        <w:t>« TVA réel simplifié EI Léto.pdf »</w:t>
      </w:r>
    </w:p>
    <w:p w:rsidR="000717CE" w:rsidRDefault="002F77C1" w:rsidP="00CC05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" w:hAnsi="Times" w:cs="Times"/>
          <w:color w:val="221E1F"/>
          <w:sz w:val="20"/>
          <w:szCs w:val="20"/>
        </w:rPr>
      </w:pPr>
      <w:r w:rsidRPr="002F77C1">
        <w:rPr>
          <w:rFonts w:ascii="Times" w:hAnsi="Times" w:cs="Times"/>
          <w:color w:val="221E1F"/>
        </w:rPr>
        <w:t>Régime du réel normal</w:t>
      </w:r>
      <w:r w:rsidR="003E4315">
        <w:rPr>
          <w:rFonts w:ascii="Times" w:hAnsi="Times" w:cs="Times"/>
          <w:color w:val="221E1F"/>
        </w:rPr>
        <w:t xml:space="preserve"> </w:t>
      </w:r>
      <w:r w:rsidR="003E4315" w:rsidRPr="003E4315">
        <w:rPr>
          <w:rFonts w:ascii="Times" w:hAnsi="Times" w:cs="Times"/>
          <w:color w:val="1F497D" w:themeColor="text2"/>
          <w:sz w:val="20"/>
          <w:szCs w:val="20"/>
        </w:rPr>
        <w:t xml:space="preserve">« TVA réel </w:t>
      </w:r>
      <w:r w:rsidR="003E4315">
        <w:rPr>
          <w:rFonts w:ascii="Times" w:hAnsi="Times" w:cs="Times"/>
          <w:color w:val="1F497D" w:themeColor="text2"/>
          <w:sz w:val="20"/>
          <w:szCs w:val="20"/>
        </w:rPr>
        <w:t>normal</w:t>
      </w:r>
      <w:r w:rsidR="003E4315" w:rsidRPr="003E4315">
        <w:rPr>
          <w:rFonts w:ascii="Times" w:hAnsi="Times" w:cs="Times"/>
          <w:color w:val="1F497D" w:themeColor="text2"/>
          <w:sz w:val="20"/>
          <w:szCs w:val="20"/>
        </w:rPr>
        <w:t xml:space="preserve"> EI Léto.pdf »</w:t>
      </w:r>
    </w:p>
    <w:p w:rsidR="00CC0505" w:rsidRPr="002F77C1" w:rsidRDefault="00CC0505" w:rsidP="00CC0505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CC0505" w:rsidRPr="002F77C1" w:rsidSect="00071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7C1"/>
    <w:rsid w:val="00067DB8"/>
    <w:rsid w:val="000717CE"/>
    <w:rsid w:val="00123EEB"/>
    <w:rsid w:val="00141C79"/>
    <w:rsid w:val="001D1180"/>
    <w:rsid w:val="00230C50"/>
    <w:rsid w:val="0027171B"/>
    <w:rsid w:val="002A03B9"/>
    <w:rsid w:val="002E5854"/>
    <w:rsid w:val="002F77C1"/>
    <w:rsid w:val="003050FE"/>
    <w:rsid w:val="00305D05"/>
    <w:rsid w:val="003E34A0"/>
    <w:rsid w:val="003E4315"/>
    <w:rsid w:val="003F3D22"/>
    <w:rsid w:val="004C2BFC"/>
    <w:rsid w:val="004E324A"/>
    <w:rsid w:val="004E7AD3"/>
    <w:rsid w:val="005128E8"/>
    <w:rsid w:val="00571FA4"/>
    <w:rsid w:val="00777C4F"/>
    <w:rsid w:val="00A72166"/>
    <w:rsid w:val="00AA6687"/>
    <w:rsid w:val="00CC0505"/>
    <w:rsid w:val="00D12275"/>
    <w:rsid w:val="00D810E2"/>
    <w:rsid w:val="00DE531F"/>
    <w:rsid w:val="00DF1141"/>
    <w:rsid w:val="00E32071"/>
    <w:rsid w:val="00F222AF"/>
    <w:rsid w:val="00F5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7C1"/>
    <w:pPr>
      <w:spacing w:after="200" w:line="276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574C4"/>
    <w:rPr>
      <w:sz w:val="22"/>
    </w:rPr>
  </w:style>
  <w:style w:type="paragraph" w:styleId="Paragraphedeliste">
    <w:name w:val="List Paragraph"/>
    <w:basedOn w:val="Normal"/>
    <w:uiPriority w:val="34"/>
    <w:qFormat/>
    <w:rsid w:val="00F574C4"/>
    <w:pPr>
      <w:ind w:left="720"/>
      <w:contextualSpacing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character" w:styleId="lev">
    <w:name w:val="Strong"/>
    <w:basedOn w:val="Policepardfaut"/>
    <w:uiPriority w:val="22"/>
    <w:qFormat/>
    <w:rsid w:val="00F574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7C1"/>
    <w:pPr>
      <w:spacing w:after="200" w:line="276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574C4"/>
    <w:rPr>
      <w:sz w:val="22"/>
    </w:rPr>
  </w:style>
  <w:style w:type="paragraph" w:styleId="Paragraphedeliste">
    <w:name w:val="List Paragraph"/>
    <w:basedOn w:val="Normal"/>
    <w:uiPriority w:val="34"/>
    <w:qFormat/>
    <w:rsid w:val="00F574C4"/>
    <w:pPr>
      <w:ind w:left="720"/>
      <w:contextualSpacing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character" w:styleId="lev">
    <w:name w:val="Strong"/>
    <w:basedOn w:val="Policepardfaut"/>
    <w:uiPriority w:val="22"/>
    <w:qFormat/>
    <w:rsid w:val="00F57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DENOS Pascal</dc:creator>
  <cp:lastModifiedBy>Florence</cp:lastModifiedBy>
  <cp:revision>16</cp:revision>
  <dcterms:created xsi:type="dcterms:W3CDTF">2013-11-24T16:28:00Z</dcterms:created>
  <dcterms:modified xsi:type="dcterms:W3CDTF">2013-11-24T18:39:00Z</dcterms:modified>
</cp:coreProperties>
</file>