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BB13F" w14:textId="6D39EC72" w:rsidR="000C4613" w:rsidRPr="00EA2D36" w:rsidRDefault="00DA6152" w:rsidP="00EA2D36">
      <w:pPr>
        <w:pStyle w:val="01-Titredocenligne"/>
        <w:rPr>
          <w:szCs w:val="60"/>
        </w:rPr>
      </w:pPr>
      <w:r w:rsidRPr="00EA2D36">
        <w:rPr>
          <w:szCs w:val="60"/>
        </w:rPr>
        <w:t>Auto-évaluation</w:t>
      </w:r>
      <w:r w:rsidR="000F65F8" w:rsidRPr="00EA2D36">
        <w:rPr>
          <w:szCs w:val="60"/>
        </w:rPr>
        <w:t xml:space="preserve"> de votre action </w:t>
      </w:r>
      <w:r w:rsidR="000F0638" w:rsidRPr="00EA2D36">
        <w:rPr>
          <w:szCs w:val="60"/>
        </w:rPr>
        <w:t>de formation</w:t>
      </w:r>
    </w:p>
    <w:p w14:paraId="541BAD28" w14:textId="77777777" w:rsidR="000C4613" w:rsidRDefault="000C4613"/>
    <w:p w14:paraId="3AFEC384" w14:textId="42C1B140" w:rsidR="000C4613" w:rsidRDefault="0012007A" w:rsidP="0012007A">
      <w:pPr>
        <w:jc w:val="center"/>
      </w:pPr>
      <w:r>
        <w:rPr>
          <w:noProof/>
          <w:sz w:val="32"/>
          <w:lang w:eastAsia="fr-FR"/>
        </w:rPr>
        <w:drawing>
          <wp:inline distT="0" distB="0" distL="0" distR="0" wp14:anchorId="1BB9C7C2" wp14:editId="68C61B66">
            <wp:extent cx="1974057" cy="2075291"/>
            <wp:effectExtent l="0" t="0" r="7620" b="1270"/>
            <wp:docPr id="1" name="Image 1" descr="fig ste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 stet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573" cy="2075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C2EE1" w14:textId="77777777" w:rsidR="004D139B" w:rsidRDefault="004D139B" w:rsidP="004D139B"/>
    <w:p w14:paraId="69179708" w14:textId="1F6A22BB" w:rsidR="00376E42" w:rsidRDefault="00FC7DE4" w:rsidP="00EA2D36">
      <w:pPr>
        <w:pStyle w:val="06-TitreNiveau1"/>
        <w:jc w:val="left"/>
      </w:pPr>
      <w:r w:rsidRPr="00EA2D36">
        <w:t>Objet de cette auto-évaluation</w:t>
      </w:r>
    </w:p>
    <w:p w14:paraId="386FDC7D" w14:textId="77777777" w:rsidR="004D139B" w:rsidRDefault="004D139B" w:rsidP="00EA2D36">
      <w:pPr>
        <w:pStyle w:val="02-Texte-courant"/>
      </w:pPr>
      <w:r>
        <w:t>Vous avez créé et vous animez une action de formation, ou bien seulement vous l’animez car elle a été conçue par d’autres.</w:t>
      </w:r>
    </w:p>
    <w:p w14:paraId="366A76FC" w14:textId="308EAC3C" w:rsidR="004D139B" w:rsidRDefault="004D139B" w:rsidP="00EA2D36">
      <w:pPr>
        <w:pStyle w:val="02-Texte-courant"/>
      </w:pPr>
      <w:r>
        <w:t>Nous vous proposons de réaliser un</w:t>
      </w:r>
      <w:r w:rsidR="00FC7DE4">
        <w:t>e</w:t>
      </w:r>
      <w:r>
        <w:t xml:space="preserve"> </w:t>
      </w:r>
      <w:r w:rsidR="00FC7DE4">
        <w:t xml:space="preserve">auto-évaluation </w:t>
      </w:r>
      <w:r>
        <w:t xml:space="preserve">de ce dispositif. L’analyse proposée prend appui sur les principes proposés dans le </w:t>
      </w:r>
      <w:r w:rsidRPr="000843F6">
        <w:rPr>
          <w:i/>
        </w:rPr>
        <w:t>Guide pratique du formateur.</w:t>
      </w:r>
      <w:r>
        <w:t xml:space="preserve"> En particulier, la réflexion portera sur les processus </w:t>
      </w:r>
      <w:proofErr w:type="gramStart"/>
      <w:r w:rsidRPr="000843F6">
        <w:rPr>
          <w:i/>
        </w:rPr>
        <w:t>enseigner</w:t>
      </w:r>
      <w:proofErr w:type="gramEnd"/>
      <w:r w:rsidRPr="000843F6">
        <w:rPr>
          <w:i/>
        </w:rPr>
        <w:t>, animer, apprendre, appliquer</w:t>
      </w:r>
      <w:r>
        <w:t>.</w:t>
      </w:r>
    </w:p>
    <w:p w14:paraId="2D6377A4" w14:textId="4325BBE6" w:rsidR="004D139B" w:rsidRDefault="004D139B" w:rsidP="00EA2D36">
      <w:pPr>
        <w:pStyle w:val="02-Texte-courant"/>
      </w:pPr>
      <w:r>
        <w:t>Le but est de vous aider à mettre au point un plan d’action pour améliorer ce dis</w:t>
      </w:r>
      <w:r w:rsidR="00BE7A2B">
        <w:t>positif de formation. Le formulaire</w:t>
      </w:r>
      <w:r>
        <w:t xml:space="preserve"> de ce plan d’action est </w:t>
      </w:r>
      <w:r w:rsidR="003E2653">
        <w:t>proposé</w:t>
      </w:r>
      <w:r>
        <w:t xml:space="preserve"> dans un fichier complémentaire : </w:t>
      </w:r>
      <w:r w:rsidR="00606B4D">
        <w:t>« </w:t>
      </w:r>
      <w:r w:rsidRPr="00606B4D">
        <w:t>Plan d’amélioration de votre action de formation</w:t>
      </w:r>
      <w:r w:rsidR="00606B4D">
        <w:t> »</w:t>
      </w:r>
      <w:r w:rsidRPr="00FC7DE4">
        <w:rPr>
          <w:i/>
        </w:rPr>
        <w:t>.</w:t>
      </w:r>
    </w:p>
    <w:p w14:paraId="5BF19D1A" w14:textId="77777777" w:rsidR="004D139B" w:rsidRDefault="004D139B" w:rsidP="00EA2D36">
      <w:pPr>
        <w:pStyle w:val="02-Texte-courant"/>
      </w:pPr>
      <w:r>
        <w:t>Cette démarche à de l’intérêt si votre action de formation est destinée à se reproduire et si vous avez une marge de manœuvre pour la faire évoluer.</w:t>
      </w:r>
    </w:p>
    <w:p w14:paraId="23355266" w14:textId="005E6FE9" w:rsidR="004D139B" w:rsidRDefault="00EA2D36" w:rsidP="004D139B">
      <w:r>
        <w:t>Bon courage.</w:t>
      </w:r>
    </w:p>
    <w:p w14:paraId="4D62D256" w14:textId="5D4A6EC8" w:rsidR="004D139B" w:rsidRDefault="004D139B" w:rsidP="006B369D">
      <w:pPr>
        <w:pStyle w:val="06-TitreNiveau1"/>
      </w:pPr>
      <w:r w:rsidRPr="007B7F37">
        <w:t xml:space="preserve">Modalités de mise en </w:t>
      </w:r>
      <w:r w:rsidR="003E2653" w:rsidRPr="007B7F37">
        <w:t>œuvre</w:t>
      </w:r>
    </w:p>
    <w:p w14:paraId="632BFD30" w14:textId="70EBCC26" w:rsidR="004D139B" w:rsidRDefault="004D139B" w:rsidP="004D139B">
      <w:r>
        <w:t>Ce document propose un fil conducteur de réflexion plutôt qu’un instrument de mesure. Remplissez-le vous-même dans un premier temps. Par la suite</w:t>
      </w:r>
      <w:r w:rsidR="00A30813">
        <w:t>,</w:t>
      </w:r>
      <w:r>
        <w:t xml:space="preserve"> enrichissez cette analyse avec les remontées d’information</w:t>
      </w:r>
      <w:r w:rsidR="00BE7A2B">
        <w:t>s</w:t>
      </w:r>
      <w:r>
        <w:t xml:space="preserve"> des apprenants et avec la perception de vos collègues.</w:t>
      </w:r>
    </w:p>
    <w:p w14:paraId="7E38DEE5" w14:textId="3826E34D" w:rsidR="006D373F" w:rsidRDefault="006D373F">
      <w:r>
        <w:br w:type="page"/>
      </w:r>
    </w:p>
    <w:p w14:paraId="399FDD55" w14:textId="0B88D337" w:rsidR="006D373F" w:rsidRDefault="006D373F" w:rsidP="006B369D">
      <w:pPr>
        <w:pStyle w:val="06-TitreNiveau1"/>
      </w:pPr>
      <w:r w:rsidRPr="006D373F">
        <w:lastRenderedPageBreak/>
        <w:t xml:space="preserve">Processus </w:t>
      </w:r>
      <w:proofErr w:type="gramStart"/>
      <w:r w:rsidRPr="006D373F">
        <w:t>enseigner</w:t>
      </w:r>
      <w:proofErr w:type="gramEnd"/>
    </w:p>
    <w:p w14:paraId="304BEFA0" w14:textId="39DADA06" w:rsidR="00BE7A2B" w:rsidRDefault="00BE7A2B" w:rsidP="00D863A2">
      <w:pPr>
        <w:pStyle w:val="02-Texte-courant"/>
      </w:pPr>
      <w:r>
        <w:t xml:space="preserve">Comment le formateur </w:t>
      </w:r>
      <w:r w:rsidR="00451EAC">
        <w:t xml:space="preserve">organise les séquences pour </w:t>
      </w:r>
      <w:r>
        <w:t>permet</w:t>
      </w:r>
      <w:r w:rsidR="00451EAC">
        <w:t xml:space="preserve">tre </w:t>
      </w:r>
      <w:r>
        <w:t>aux apprenants d’acquérir un contenu.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2"/>
        <w:gridCol w:w="1417"/>
        <w:gridCol w:w="1352"/>
        <w:gridCol w:w="1551"/>
      </w:tblGrid>
      <w:tr w:rsidR="000C6CAC" w:rsidRPr="008D02F4" w14:paraId="51EA819E" w14:textId="77777777" w:rsidTr="00D863A2">
        <w:tc>
          <w:tcPr>
            <w:tcW w:w="4812" w:type="dxa"/>
            <w:vAlign w:val="center"/>
          </w:tcPr>
          <w:p w14:paraId="72FA2CC5" w14:textId="7847307F" w:rsidR="000C6CAC" w:rsidRPr="008D02F4" w:rsidRDefault="008D02F4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Pratique examinée</w:t>
            </w:r>
          </w:p>
        </w:tc>
        <w:tc>
          <w:tcPr>
            <w:tcW w:w="1417" w:type="dxa"/>
            <w:vAlign w:val="center"/>
          </w:tcPr>
          <w:p w14:paraId="02948944" w14:textId="18A02C8A" w:rsidR="000C6CAC" w:rsidRPr="008D02F4" w:rsidRDefault="000C6CAC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Point</w:t>
            </w:r>
            <w:r w:rsidR="00A30813">
              <w:rPr>
                <w:b/>
                <w:sz w:val="28"/>
              </w:rPr>
              <w:t>s</w:t>
            </w:r>
            <w:r w:rsidRPr="008D02F4">
              <w:rPr>
                <w:b/>
                <w:sz w:val="28"/>
              </w:rPr>
              <w:t xml:space="preserve"> fort</w:t>
            </w:r>
            <w:r w:rsidR="00A30813">
              <w:rPr>
                <w:b/>
                <w:sz w:val="28"/>
              </w:rPr>
              <w:t>s</w:t>
            </w:r>
          </w:p>
        </w:tc>
        <w:tc>
          <w:tcPr>
            <w:tcW w:w="1276" w:type="dxa"/>
            <w:vAlign w:val="center"/>
          </w:tcPr>
          <w:p w14:paraId="1762A762" w14:textId="53D96507" w:rsidR="000C6CAC" w:rsidRPr="008D02F4" w:rsidRDefault="000C6CAC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Point</w:t>
            </w:r>
            <w:r w:rsidR="00A30813">
              <w:rPr>
                <w:b/>
                <w:sz w:val="28"/>
              </w:rPr>
              <w:t>s</w:t>
            </w:r>
            <w:r w:rsidRPr="008D02F4">
              <w:rPr>
                <w:b/>
                <w:sz w:val="28"/>
              </w:rPr>
              <w:t xml:space="preserve"> à améliorer</w:t>
            </w:r>
          </w:p>
        </w:tc>
        <w:tc>
          <w:tcPr>
            <w:tcW w:w="1551" w:type="dxa"/>
            <w:vAlign w:val="center"/>
          </w:tcPr>
          <w:p w14:paraId="3EBC1E7D" w14:textId="3E492120" w:rsidR="000C6CAC" w:rsidRPr="008D02F4" w:rsidRDefault="000C6CAC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Non concerné</w:t>
            </w:r>
          </w:p>
        </w:tc>
      </w:tr>
      <w:tr w:rsidR="000C6CAC" w14:paraId="7567464D" w14:textId="77777777" w:rsidTr="000C6CAC">
        <w:tc>
          <w:tcPr>
            <w:tcW w:w="4812" w:type="dxa"/>
          </w:tcPr>
          <w:p w14:paraId="2C7B6CEE" w14:textId="6BF4D13E" w:rsidR="000C6CAC" w:rsidRDefault="006716ED">
            <w:r>
              <w:t>Définir et partager des objectifs</w:t>
            </w:r>
            <w:r w:rsidR="00967A73">
              <w:t xml:space="preserve"> d’appre</w:t>
            </w:r>
            <w:r w:rsidR="009666B4">
              <w:t>ntissage</w:t>
            </w:r>
          </w:p>
        </w:tc>
        <w:tc>
          <w:tcPr>
            <w:tcW w:w="1417" w:type="dxa"/>
          </w:tcPr>
          <w:p w14:paraId="160EBAD5" w14:textId="77777777" w:rsidR="000C6CAC" w:rsidRDefault="000C6CAC"/>
        </w:tc>
        <w:tc>
          <w:tcPr>
            <w:tcW w:w="1276" w:type="dxa"/>
          </w:tcPr>
          <w:p w14:paraId="4E224516" w14:textId="77777777" w:rsidR="000C6CAC" w:rsidRDefault="000C6CAC"/>
        </w:tc>
        <w:tc>
          <w:tcPr>
            <w:tcW w:w="1551" w:type="dxa"/>
          </w:tcPr>
          <w:p w14:paraId="13C13051" w14:textId="77777777" w:rsidR="000C6CAC" w:rsidRDefault="000C6CAC"/>
        </w:tc>
      </w:tr>
      <w:tr w:rsidR="000C6CAC" w14:paraId="0172C618" w14:textId="77777777" w:rsidTr="000C6CAC">
        <w:tc>
          <w:tcPr>
            <w:tcW w:w="4812" w:type="dxa"/>
          </w:tcPr>
          <w:p w14:paraId="1600DEA1" w14:textId="723B31FC" w:rsidR="000C6CAC" w:rsidRDefault="00EA73C8">
            <w:r>
              <w:t>Ré</w:t>
            </w:r>
            <w:r w:rsidR="009E3E62">
              <w:t>a</w:t>
            </w:r>
            <w:r>
              <w:t>liser des évaluations intermédiaires fréquentes</w:t>
            </w:r>
          </w:p>
        </w:tc>
        <w:tc>
          <w:tcPr>
            <w:tcW w:w="1417" w:type="dxa"/>
          </w:tcPr>
          <w:p w14:paraId="3A697445" w14:textId="77777777" w:rsidR="000C6CAC" w:rsidRDefault="000C6CAC"/>
        </w:tc>
        <w:tc>
          <w:tcPr>
            <w:tcW w:w="1276" w:type="dxa"/>
          </w:tcPr>
          <w:p w14:paraId="7A9E543A" w14:textId="77777777" w:rsidR="000C6CAC" w:rsidRDefault="000C6CAC"/>
        </w:tc>
        <w:tc>
          <w:tcPr>
            <w:tcW w:w="1551" w:type="dxa"/>
          </w:tcPr>
          <w:p w14:paraId="27123B1E" w14:textId="77777777" w:rsidR="000C6CAC" w:rsidRDefault="000C6CAC"/>
        </w:tc>
      </w:tr>
      <w:tr w:rsidR="000C6CAC" w14:paraId="2533D931" w14:textId="77777777" w:rsidTr="000C6CAC">
        <w:tc>
          <w:tcPr>
            <w:tcW w:w="4812" w:type="dxa"/>
          </w:tcPr>
          <w:p w14:paraId="6BC1BEF4" w14:textId="77777777" w:rsidR="000C6CAC" w:rsidRDefault="0034696C">
            <w:r>
              <w:t xml:space="preserve">Utiliser les méthodes </w:t>
            </w:r>
            <w:r w:rsidR="005F314D">
              <w:t xml:space="preserve">pédagogiques </w:t>
            </w:r>
            <w:r>
              <w:t>variées</w:t>
            </w:r>
          </w:p>
          <w:p w14:paraId="2B26322E" w14:textId="0A5675BA" w:rsidR="007E496C" w:rsidRDefault="007E496C"/>
        </w:tc>
        <w:tc>
          <w:tcPr>
            <w:tcW w:w="1417" w:type="dxa"/>
          </w:tcPr>
          <w:p w14:paraId="735FCFAC" w14:textId="77777777" w:rsidR="000C6CAC" w:rsidRDefault="000C6CAC"/>
        </w:tc>
        <w:tc>
          <w:tcPr>
            <w:tcW w:w="1276" w:type="dxa"/>
          </w:tcPr>
          <w:p w14:paraId="3DAEF155" w14:textId="77777777" w:rsidR="000C6CAC" w:rsidRDefault="000C6CAC"/>
        </w:tc>
        <w:tc>
          <w:tcPr>
            <w:tcW w:w="1551" w:type="dxa"/>
          </w:tcPr>
          <w:p w14:paraId="7B6D2510" w14:textId="77777777" w:rsidR="000C6CAC" w:rsidRDefault="000C6CAC"/>
        </w:tc>
      </w:tr>
      <w:tr w:rsidR="000C6CAC" w14:paraId="3C8E87FF" w14:textId="77777777" w:rsidTr="000C6CAC">
        <w:tc>
          <w:tcPr>
            <w:tcW w:w="4812" w:type="dxa"/>
          </w:tcPr>
          <w:p w14:paraId="02C78A55" w14:textId="77777777" w:rsidR="000C6CAC" w:rsidRDefault="001B2BCD">
            <w:r>
              <w:t xml:space="preserve">Utiliser efficacement </w:t>
            </w:r>
            <w:r w:rsidR="0007169A">
              <w:t>la projection de visuels</w:t>
            </w:r>
          </w:p>
          <w:p w14:paraId="511FE260" w14:textId="4DEDDA79" w:rsidR="007E496C" w:rsidRDefault="007E496C"/>
        </w:tc>
        <w:tc>
          <w:tcPr>
            <w:tcW w:w="1417" w:type="dxa"/>
          </w:tcPr>
          <w:p w14:paraId="4F3C51D8" w14:textId="77777777" w:rsidR="000C6CAC" w:rsidRDefault="000C6CAC"/>
        </w:tc>
        <w:tc>
          <w:tcPr>
            <w:tcW w:w="1276" w:type="dxa"/>
          </w:tcPr>
          <w:p w14:paraId="581CA48F" w14:textId="77777777" w:rsidR="000C6CAC" w:rsidRDefault="000C6CAC"/>
        </w:tc>
        <w:tc>
          <w:tcPr>
            <w:tcW w:w="1551" w:type="dxa"/>
          </w:tcPr>
          <w:p w14:paraId="5DE1DAAA" w14:textId="77777777" w:rsidR="000C6CAC" w:rsidRDefault="000C6CAC"/>
        </w:tc>
      </w:tr>
      <w:tr w:rsidR="000C6CAC" w14:paraId="4B305CA8" w14:textId="77777777" w:rsidTr="000C6CAC">
        <w:tc>
          <w:tcPr>
            <w:tcW w:w="4812" w:type="dxa"/>
          </w:tcPr>
          <w:p w14:paraId="3C12A3BD" w14:textId="77777777" w:rsidR="000C6CAC" w:rsidRDefault="00F6127A">
            <w:r>
              <w:t>Utiliser des vidéos</w:t>
            </w:r>
          </w:p>
          <w:p w14:paraId="43040C1E" w14:textId="73C2C3CB" w:rsidR="007E496C" w:rsidRDefault="007E496C"/>
        </w:tc>
        <w:tc>
          <w:tcPr>
            <w:tcW w:w="1417" w:type="dxa"/>
          </w:tcPr>
          <w:p w14:paraId="0D51A382" w14:textId="77777777" w:rsidR="000C6CAC" w:rsidRDefault="000C6CAC"/>
        </w:tc>
        <w:tc>
          <w:tcPr>
            <w:tcW w:w="1276" w:type="dxa"/>
          </w:tcPr>
          <w:p w14:paraId="0FFA6615" w14:textId="77777777" w:rsidR="000C6CAC" w:rsidRDefault="000C6CAC"/>
        </w:tc>
        <w:tc>
          <w:tcPr>
            <w:tcW w:w="1551" w:type="dxa"/>
          </w:tcPr>
          <w:p w14:paraId="142ADB6B" w14:textId="77777777" w:rsidR="000C6CAC" w:rsidRDefault="000C6CAC"/>
        </w:tc>
      </w:tr>
      <w:tr w:rsidR="00730701" w14:paraId="7B3BDF27" w14:textId="77777777" w:rsidTr="000C6CAC">
        <w:tc>
          <w:tcPr>
            <w:tcW w:w="4812" w:type="dxa"/>
          </w:tcPr>
          <w:p w14:paraId="322060BB" w14:textId="77777777" w:rsidR="00730701" w:rsidRDefault="00B36931">
            <w:r>
              <w:t xml:space="preserve">Utiliser des modules de </w:t>
            </w:r>
            <w:r w:rsidRPr="00A30813">
              <w:rPr>
                <w:i/>
              </w:rPr>
              <w:t>e-learning</w:t>
            </w:r>
          </w:p>
          <w:p w14:paraId="7DF3C29B" w14:textId="382A0452" w:rsidR="007E496C" w:rsidRDefault="007E496C"/>
        </w:tc>
        <w:tc>
          <w:tcPr>
            <w:tcW w:w="1417" w:type="dxa"/>
          </w:tcPr>
          <w:p w14:paraId="0B7DB065" w14:textId="77777777" w:rsidR="00730701" w:rsidRDefault="00730701"/>
        </w:tc>
        <w:tc>
          <w:tcPr>
            <w:tcW w:w="1276" w:type="dxa"/>
          </w:tcPr>
          <w:p w14:paraId="6FE4BE5F" w14:textId="77777777" w:rsidR="00730701" w:rsidRDefault="00730701"/>
        </w:tc>
        <w:tc>
          <w:tcPr>
            <w:tcW w:w="1551" w:type="dxa"/>
          </w:tcPr>
          <w:p w14:paraId="35683EBE" w14:textId="77777777" w:rsidR="00730701" w:rsidRDefault="00730701"/>
        </w:tc>
      </w:tr>
      <w:tr w:rsidR="00730701" w14:paraId="6997E270" w14:textId="77777777" w:rsidTr="000C6CAC">
        <w:tc>
          <w:tcPr>
            <w:tcW w:w="4812" w:type="dxa"/>
          </w:tcPr>
          <w:p w14:paraId="1F2BB2F6" w14:textId="77777777" w:rsidR="00730701" w:rsidRDefault="006D6DEB">
            <w:r>
              <w:t xml:space="preserve">Faire </w:t>
            </w:r>
            <w:r w:rsidR="00797804">
              <w:t>produire des écrits</w:t>
            </w:r>
          </w:p>
          <w:p w14:paraId="32629A26" w14:textId="1A08FF81" w:rsidR="007E496C" w:rsidRDefault="007E496C"/>
        </w:tc>
        <w:tc>
          <w:tcPr>
            <w:tcW w:w="1417" w:type="dxa"/>
          </w:tcPr>
          <w:p w14:paraId="0BC0818B" w14:textId="77777777" w:rsidR="00730701" w:rsidRDefault="00730701"/>
        </w:tc>
        <w:tc>
          <w:tcPr>
            <w:tcW w:w="1276" w:type="dxa"/>
          </w:tcPr>
          <w:p w14:paraId="73366DE3" w14:textId="77777777" w:rsidR="00730701" w:rsidRDefault="00730701"/>
        </w:tc>
        <w:tc>
          <w:tcPr>
            <w:tcW w:w="1551" w:type="dxa"/>
          </w:tcPr>
          <w:p w14:paraId="0A2286BE" w14:textId="77777777" w:rsidR="00730701" w:rsidRDefault="00730701"/>
        </w:tc>
      </w:tr>
      <w:tr w:rsidR="00730701" w14:paraId="17DD8176" w14:textId="77777777" w:rsidTr="000C6CAC">
        <w:tc>
          <w:tcPr>
            <w:tcW w:w="4812" w:type="dxa"/>
          </w:tcPr>
          <w:p w14:paraId="6A7D56B7" w14:textId="77777777" w:rsidR="00730701" w:rsidRDefault="007E496C">
            <w:r>
              <w:t>Utiliser des simulations</w:t>
            </w:r>
          </w:p>
          <w:p w14:paraId="24310E06" w14:textId="5F228E71" w:rsidR="007E496C" w:rsidRDefault="007E496C"/>
        </w:tc>
        <w:tc>
          <w:tcPr>
            <w:tcW w:w="1417" w:type="dxa"/>
          </w:tcPr>
          <w:p w14:paraId="08F3CA1C" w14:textId="77777777" w:rsidR="00730701" w:rsidRDefault="00730701"/>
        </w:tc>
        <w:tc>
          <w:tcPr>
            <w:tcW w:w="1276" w:type="dxa"/>
          </w:tcPr>
          <w:p w14:paraId="0B9D440E" w14:textId="77777777" w:rsidR="00730701" w:rsidRDefault="00730701"/>
        </w:tc>
        <w:tc>
          <w:tcPr>
            <w:tcW w:w="1551" w:type="dxa"/>
          </w:tcPr>
          <w:p w14:paraId="2B488330" w14:textId="77777777" w:rsidR="00730701" w:rsidRDefault="00730701"/>
        </w:tc>
      </w:tr>
      <w:tr w:rsidR="00730701" w14:paraId="21BA66EE" w14:textId="77777777" w:rsidTr="000C6CAC">
        <w:tc>
          <w:tcPr>
            <w:tcW w:w="4812" w:type="dxa"/>
          </w:tcPr>
          <w:p w14:paraId="75EB482B" w14:textId="5E3C80CC" w:rsidR="00730701" w:rsidRDefault="007E496C">
            <w:r>
              <w:t>Mettre en place l’auto-formation</w:t>
            </w:r>
          </w:p>
          <w:p w14:paraId="2D089B75" w14:textId="1BF7364F" w:rsidR="007E496C" w:rsidRDefault="007E496C"/>
        </w:tc>
        <w:tc>
          <w:tcPr>
            <w:tcW w:w="1417" w:type="dxa"/>
          </w:tcPr>
          <w:p w14:paraId="3E40A14F" w14:textId="77777777" w:rsidR="00730701" w:rsidRDefault="00730701"/>
        </w:tc>
        <w:tc>
          <w:tcPr>
            <w:tcW w:w="1276" w:type="dxa"/>
          </w:tcPr>
          <w:p w14:paraId="50792A51" w14:textId="77777777" w:rsidR="00730701" w:rsidRDefault="00730701"/>
        </w:tc>
        <w:tc>
          <w:tcPr>
            <w:tcW w:w="1551" w:type="dxa"/>
          </w:tcPr>
          <w:p w14:paraId="53593E5D" w14:textId="77777777" w:rsidR="00730701" w:rsidRDefault="00730701"/>
        </w:tc>
      </w:tr>
      <w:tr w:rsidR="00730701" w14:paraId="1C8FEDDC" w14:textId="77777777" w:rsidTr="000C6CAC">
        <w:tc>
          <w:tcPr>
            <w:tcW w:w="4812" w:type="dxa"/>
          </w:tcPr>
          <w:p w14:paraId="1C4C7409" w14:textId="43BAB335" w:rsidR="00730701" w:rsidRDefault="007E496C">
            <w:r>
              <w:t xml:space="preserve">Pratiquer la pédagogie inversée (les acquisitions sont faites par un travail </w:t>
            </w:r>
            <w:r w:rsidR="00451EAC">
              <w:t>personnel préala</w:t>
            </w:r>
            <w:r>
              <w:t>ble)</w:t>
            </w:r>
          </w:p>
        </w:tc>
        <w:tc>
          <w:tcPr>
            <w:tcW w:w="1417" w:type="dxa"/>
          </w:tcPr>
          <w:p w14:paraId="3C0C3EFB" w14:textId="77777777" w:rsidR="00730701" w:rsidRDefault="00730701"/>
        </w:tc>
        <w:tc>
          <w:tcPr>
            <w:tcW w:w="1276" w:type="dxa"/>
          </w:tcPr>
          <w:p w14:paraId="3CD9087D" w14:textId="77777777" w:rsidR="00730701" w:rsidRDefault="00730701"/>
        </w:tc>
        <w:tc>
          <w:tcPr>
            <w:tcW w:w="1551" w:type="dxa"/>
          </w:tcPr>
          <w:p w14:paraId="6D276D10" w14:textId="77777777" w:rsidR="00730701" w:rsidRDefault="00730701"/>
        </w:tc>
      </w:tr>
    </w:tbl>
    <w:p w14:paraId="4E0538E3" w14:textId="77777777" w:rsidR="0061032F" w:rsidRDefault="0061032F"/>
    <w:p w14:paraId="5F3D4F2A" w14:textId="0F2E11EC" w:rsidR="000C6CAC" w:rsidRDefault="000C6CAC" w:rsidP="00D863A2">
      <w:pPr>
        <w:pStyle w:val="07-TitreNiveau2"/>
      </w:pPr>
      <w:r w:rsidRPr="000C6CAC">
        <w:t>L’idée essentielle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0C6CAC" w14:paraId="18182C26" w14:textId="77777777" w:rsidTr="000C6CAC">
        <w:tc>
          <w:tcPr>
            <w:tcW w:w="9056" w:type="dxa"/>
          </w:tcPr>
          <w:p w14:paraId="48E4101C" w14:textId="77777777" w:rsidR="000C6CAC" w:rsidRDefault="000C6CAC"/>
          <w:p w14:paraId="704AD99C" w14:textId="77777777" w:rsidR="000C6CAC" w:rsidRDefault="000C6CAC"/>
          <w:p w14:paraId="028B34E7" w14:textId="77777777" w:rsidR="000C6CAC" w:rsidRDefault="000C6CAC"/>
          <w:p w14:paraId="4FFF8182" w14:textId="77777777" w:rsidR="000C6CAC" w:rsidRDefault="000C6CAC"/>
        </w:tc>
      </w:tr>
    </w:tbl>
    <w:p w14:paraId="7C50F77E" w14:textId="77777777" w:rsidR="000C6CAC" w:rsidRDefault="000C6CAC"/>
    <w:p w14:paraId="49339B2D" w14:textId="77777777" w:rsidR="000C6CAC" w:rsidRDefault="000C6CAC"/>
    <w:p w14:paraId="5BD4F7AB" w14:textId="77777777" w:rsidR="000C6CAC" w:rsidRDefault="000C6CAC"/>
    <w:p w14:paraId="39642CB7" w14:textId="77777777" w:rsidR="0061032F" w:rsidRDefault="0061032F"/>
    <w:p w14:paraId="53144790" w14:textId="42221D9A" w:rsidR="0061032F" w:rsidRDefault="0061032F">
      <w:r>
        <w:br w:type="page"/>
      </w:r>
    </w:p>
    <w:p w14:paraId="0DC8557A" w14:textId="757237FD" w:rsidR="0061032F" w:rsidRDefault="0061032F" w:rsidP="00D863A2">
      <w:pPr>
        <w:pStyle w:val="06-TitreNiveau1"/>
      </w:pPr>
      <w:r w:rsidRPr="0061032F">
        <w:lastRenderedPageBreak/>
        <w:t xml:space="preserve">Processus </w:t>
      </w:r>
      <w:proofErr w:type="gramStart"/>
      <w:r w:rsidRPr="0061032F">
        <w:t>animer</w:t>
      </w:r>
      <w:proofErr w:type="gramEnd"/>
    </w:p>
    <w:p w14:paraId="68B645D3" w14:textId="1BEAEE6D" w:rsidR="00BE7A2B" w:rsidRDefault="00BE7A2B" w:rsidP="00D863A2">
      <w:pPr>
        <w:pStyle w:val="02-Texte-courant"/>
      </w:pPr>
      <w:r>
        <w:t xml:space="preserve">Comment le formateur fait vivre </w:t>
      </w:r>
      <w:r w:rsidR="00451EAC">
        <w:t>le groupe au cours d</w:t>
      </w:r>
      <w:r>
        <w:t>es séances de formation.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4"/>
        <w:gridCol w:w="1275"/>
        <w:gridCol w:w="1418"/>
        <w:gridCol w:w="1409"/>
      </w:tblGrid>
      <w:tr w:rsidR="005060BE" w:rsidRPr="008D02F4" w14:paraId="5D775EA4" w14:textId="77777777" w:rsidTr="00D863A2">
        <w:tc>
          <w:tcPr>
            <w:tcW w:w="4954" w:type="dxa"/>
            <w:vAlign w:val="center"/>
          </w:tcPr>
          <w:p w14:paraId="219E92EC" w14:textId="77777777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Pratique examinée</w:t>
            </w:r>
          </w:p>
        </w:tc>
        <w:tc>
          <w:tcPr>
            <w:tcW w:w="1275" w:type="dxa"/>
            <w:vAlign w:val="center"/>
          </w:tcPr>
          <w:p w14:paraId="5B772B18" w14:textId="5CC43BBD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Point</w:t>
            </w:r>
            <w:r w:rsidR="00A30813">
              <w:rPr>
                <w:b/>
                <w:sz w:val="28"/>
              </w:rPr>
              <w:t>s</w:t>
            </w:r>
            <w:r w:rsidRPr="008D02F4">
              <w:rPr>
                <w:b/>
                <w:sz w:val="28"/>
              </w:rPr>
              <w:t xml:space="preserve"> fort</w:t>
            </w:r>
            <w:r w:rsidR="00A30813">
              <w:rPr>
                <w:b/>
                <w:sz w:val="28"/>
              </w:rPr>
              <w:t>s</w:t>
            </w:r>
          </w:p>
        </w:tc>
        <w:tc>
          <w:tcPr>
            <w:tcW w:w="1418" w:type="dxa"/>
            <w:vAlign w:val="center"/>
          </w:tcPr>
          <w:p w14:paraId="05BD1CE0" w14:textId="6F34AD41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Point</w:t>
            </w:r>
            <w:r w:rsidR="00A30813">
              <w:rPr>
                <w:b/>
                <w:sz w:val="28"/>
              </w:rPr>
              <w:t>s</w:t>
            </w:r>
            <w:r w:rsidRPr="008D02F4">
              <w:rPr>
                <w:b/>
                <w:sz w:val="28"/>
              </w:rPr>
              <w:t xml:space="preserve"> à améliorer</w:t>
            </w:r>
          </w:p>
        </w:tc>
        <w:tc>
          <w:tcPr>
            <w:tcW w:w="1409" w:type="dxa"/>
            <w:vAlign w:val="center"/>
          </w:tcPr>
          <w:p w14:paraId="43097918" w14:textId="77777777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Non concerné</w:t>
            </w:r>
          </w:p>
        </w:tc>
      </w:tr>
      <w:tr w:rsidR="005060BE" w14:paraId="1F9CBE87" w14:textId="77777777" w:rsidTr="005060BE">
        <w:tc>
          <w:tcPr>
            <w:tcW w:w="4954" w:type="dxa"/>
          </w:tcPr>
          <w:p w14:paraId="066DE801" w14:textId="77777777" w:rsidR="00D8727D" w:rsidRDefault="00600DD4" w:rsidP="005D439E">
            <w:r>
              <w:t>Créer le groupe au départ</w:t>
            </w:r>
          </w:p>
          <w:p w14:paraId="47769A03" w14:textId="244882C3" w:rsidR="00730701" w:rsidRDefault="00730701" w:rsidP="005D439E"/>
        </w:tc>
        <w:tc>
          <w:tcPr>
            <w:tcW w:w="1275" w:type="dxa"/>
          </w:tcPr>
          <w:p w14:paraId="2BFF362A" w14:textId="77777777" w:rsidR="00D8727D" w:rsidRDefault="00D8727D" w:rsidP="005D439E"/>
        </w:tc>
        <w:tc>
          <w:tcPr>
            <w:tcW w:w="1418" w:type="dxa"/>
          </w:tcPr>
          <w:p w14:paraId="78CDB143" w14:textId="77777777" w:rsidR="00D8727D" w:rsidRDefault="00D8727D" w:rsidP="005D439E"/>
        </w:tc>
        <w:tc>
          <w:tcPr>
            <w:tcW w:w="1409" w:type="dxa"/>
          </w:tcPr>
          <w:p w14:paraId="0616468A" w14:textId="77777777" w:rsidR="00D8727D" w:rsidRDefault="00D8727D" w:rsidP="005D439E"/>
        </w:tc>
      </w:tr>
      <w:tr w:rsidR="005060BE" w14:paraId="06F321D6" w14:textId="77777777" w:rsidTr="005060BE">
        <w:tc>
          <w:tcPr>
            <w:tcW w:w="4954" w:type="dxa"/>
          </w:tcPr>
          <w:p w14:paraId="416A2450" w14:textId="77777777" w:rsidR="00600DD4" w:rsidRDefault="00600DD4" w:rsidP="005D439E">
            <w:r>
              <w:t>Favoriser l’expression et les échanges</w:t>
            </w:r>
          </w:p>
          <w:p w14:paraId="5B4602D4" w14:textId="22472147" w:rsidR="00730701" w:rsidRDefault="00730701" w:rsidP="005D439E"/>
        </w:tc>
        <w:tc>
          <w:tcPr>
            <w:tcW w:w="1275" w:type="dxa"/>
          </w:tcPr>
          <w:p w14:paraId="27E76B4A" w14:textId="77777777" w:rsidR="00D8727D" w:rsidRDefault="00D8727D" w:rsidP="005D439E"/>
        </w:tc>
        <w:tc>
          <w:tcPr>
            <w:tcW w:w="1418" w:type="dxa"/>
          </w:tcPr>
          <w:p w14:paraId="740BBB6A" w14:textId="77777777" w:rsidR="00D8727D" w:rsidRDefault="00D8727D" w:rsidP="005D439E"/>
        </w:tc>
        <w:tc>
          <w:tcPr>
            <w:tcW w:w="1409" w:type="dxa"/>
          </w:tcPr>
          <w:p w14:paraId="0121C0EE" w14:textId="77777777" w:rsidR="00D8727D" w:rsidRDefault="00D8727D" w:rsidP="005D439E"/>
        </w:tc>
      </w:tr>
      <w:tr w:rsidR="005060BE" w14:paraId="45B5CF66" w14:textId="77777777" w:rsidTr="005060BE">
        <w:tc>
          <w:tcPr>
            <w:tcW w:w="4954" w:type="dxa"/>
          </w:tcPr>
          <w:p w14:paraId="1FFFE283" w14:textId="77777777" w:rsidR="00D8727D" w:rsidRDefault="00600DD4" w:rsidP="005060BE">
            <w:r>
              <w:t>Donner des consignes de travail précises</w:t>
            </w:r>
          </w:p>
          <w:p w14:paraId="3865CB23" w14:textId="1DD455B2" w:rsidR="00730701" w:rsidRDefault="00730701" w:rsidP="005060BE"/>
        </w:tc>
        <w:tc>
          <w:tcPr>
            <w:tcW w:w="1275" w:type="dxa"/>
          </w:tcPr>
          <w:p w14:paraId="342ECC21" w14:textId="77777777" w:rsidR="00D8727D" w:rsidRDefault="00D8727D" w:rsidP="005D439E"/>
        </w:tc>
        <w:tc>
          <w:tcPr>
            <w:tcW w:w="1418" w:type="dxa"/>
          </w:tcPr>
          <w:p w14:paraId="0259D806" w14:textId="37B1EE00" w:rsidR="00D8727D" w:rsidRDefault="00D8727D" w:rsidP="005D439E"/>
        </w:tc>
        <w:tc>
          <w:tcPr>
            <w:tcW w:w="1409" w:type="dxa"/>
          </w:tcPr>
          <w:p w14:paraId="4BC0FCFA" w14:textId="77777777" w:rsidR="00D8727D" w:rsidRDefault="00D8727D" w:rsidP="005D439E"/>
        </w:tc>
      </w:tr>
      <w:tr w:rsidR="005060BE" w14:paraId="2B17C732" w14:textId="77777777" w:rsidTr="005060BE">
        <w:tc>
          <w:tcPr>
            <w:tcW w:w="4954" w:type="dxa"/>
          </w:tcPr>
          <w:p w14:paraId="36A18013" w14:textId="77777777" w:rsidR="00D8727D" w:rsidRDefault="00600DD4" w:rsidP="005D439E">
            <w:r>
              <w:t>Organiser des travaux en sous-groupes</w:t>
            </w:r>
          </w:p>
          <w:p w14:paraId="6AE25EF5" w14:textId="75E84A47" w:rsidR="00730701" w:rsidRDefault="00730701" w:rsidP="005D439E"/>
        </w:tc>
        <w:tc>
          <w:tcPr>
            <w:tcW w:w="1275" w:type="dxa"/>
          </w:tcPr>
          <w:p w14:paraId="0961D438" w14:textId="77777777" w:rsidR="00D8727D" w:rsidRDefault="00D8727D" w:rsidP="005D439E"/>
        </w:tc>
        <w:tc>
          <w:tcPr>
            <w:tcW w:w="1418" w:type="dxa"/>
          </w:tcPr>
          <w:p w14:paraId="09171B86" w14:textId="77777777" w:rsidR="00D8727D" w:rsidRDefault="00D8727D" w:rsidP="005D439E"/>
        </w:tc>
        <w:tc>
          <w:tcPr>
            <w:tcW w:w="1409" w:type="dxa"/>
          </w:tcPr>
          <w:p w14:paraId="5687997A" w14:textId="77777777" w:rsidR="00D8727D" w:rsidRDefault="00D8727D" w:rsidP="005D439E"/>
        </w:tc>
      </w:tr>
      <w:tr w:rsidR="005060BE" w14:paraId="192C8FF1" w14:textId="77777777" w:rsidTr="005060BE">
        <w:tc>
          <w:tcPr>
            <w:tcW w:w="4954" w:type="dxa"/>
          </w:tcPr>
          <w:p w14:paraId="6CBB337D" w14:textId="77777777" w:rsidR="00D8727D" w:rsidRDefault="00133CEF" w:rsidP="005D439E">
            <w:r>
              <w:t>Limiter la prise de parole du formateur</w:t>
            </w:r>
          </w:p>
          <w:p w14:paraId="4A4195E4" w14:textId="6B780963" w:rsidR="00730701" w:rsidRDefault="00730701" w:rsidP="005D439E"/>
        </w:tc>
        <w:tc>
          <w:tcPr>
            <w:tcW w:w="1275" w:type="dxa"/>
          </w:tcPr>
          <w:p w14:paraId="512025AB" w14:textId="77777777" w:rsidR="00D8727D" w:rsidRDefault="00D8727D" w:rsidP="005D439E"/>
        </w:tc>
        <w:tc>
          <w:tcPr>
            <w:tcW w:w="1418" w:type="dxa"/>
          </w:tcPr>
          <w:p w14:paraId="5951E2CB" w14:textId="77777777" w:rsidR="00D8727D" w:rsidRDefault="00D8727D" w:rsidP="005D439E"/>
        </w:tc>
        <w:tc>
          <w:tcPr>
            <w:tcW w:w="1409" w:type="dxa"/>
          </w:tcPr>
          <w:p w14:paraId="35765F23" w14:textId="77777777" w:rsidR="00D8727D" w:rsidRDefault="00D8727D" w:rsidP="005D439E"/>
        </w:tc>
      </w:tr>
      <w:tr w:rsidR="00C73995" w14:paraId="5E004341" w14:textId="77777777" w:rsidTr="005060BE">
        <w:tc>
          <w:tcPr>
            <w:tcW w:w="4954" w:type="dxa"/>
          </w:tcPr>
          <w:p w14:paraId="64B33366" w14:textId="77777777" w:rsidR="00C73995" w:rsidRDefault="00133CEF" w:rsidP="00133CEF">
            <w:r>
              <w:t>Gérer le temps des séquences de formation</w:t>
            </w:r>
          </w:p>
          <w:p w14:paraId="3A4DE117" w14:textId="540D41C7" w:rsidR="00730701" w:rsidRDefault="00730701" w:rsidP="00133CEF"/>
        </w:tc>
        <w:tc>
          <w:tcPr>
            <w:tcW w:w="1275" w:type="dxa"/>
          </w:tcPr>
          <w:p w14:paraId="58C0FB08" w14:textId="77777777" w:rsidR="00C73995" w:rsidRDefault="00C73995" w:rsidP="005D439E"/>
        </w:tc>
        <w:tc>
          <w:tcPr>
            <w:tcW w:w="1418" w:type="dxa"/>
          </w:tcPr>
          <w:p w14:paraId="7E6B4D46" w14:textId="77777777" w:rsidR="00C73995" w:rsidRDefault="00C73995" w:rsidP="005D439E"/>
        </w:tc>
        <w:tc>
          <w:tcPr>
            <w:tcW w:w="1409" w:type="dxa"/>
          </w:tcPr>
          <w:p w14:paraId="758081CB" w14:textId="77777777" w:rsidR="00C73995" w:rsidRDefault="00C73995" w:rsidP="005D439E"/>
        </w:tc>
      </w:tr>
      <w:tr w:rsidR="00C73995" w14:paraId="1C734B93" w14:textId="77777777" w:rsidTr="005060BE">
        <w:tc>
          <w:tcPr>
            <w:tcW w:w="4954" w:type="dxa"/>
          </w:tcPr>
          <w:p w14:paraId="49C7CCF6" w14:textId="77777777" w:rsidR="00C73995" w:rsidRDefault="00133CEF" w:rsidP="005D439E">
            <w:r>
              <w:t>Individualiser l’accompagnement de chacun</w:t>
            </w:r>
          </w:p>
          <w:p w14:paraId="02E9C085" w14:textId="3918284A" w:rsidR="00730701" w:rsidRDefault="00730701" w:rsidP="005D439E"/>
        </w:tc>
        <w:tc>
          <w:tcPr>
            <w:tcW w:w="1275" w:type="dxa"/>
          </w:tcPr>
          <w:p w14:paraId="5C8B6A2F" w14:textId="77777777" w:rsidR="00C73995" w:rsidRDefault="00C73995" w:rsidP="005D439E"/>
        </w:tc>
        <w:tc>
          <w:tcPr>
            <w:tcW w:w="1418" w:type="dxa"/>
          </w:tcPr>
          <w:p w14:paraId="6B756BEF" w14:textId="77777777" w:rsidR="00C73995" w:rsidRDefault="00C73995" w:rsidP="005D439E"/>
        </w:tc>
        <w:tc>
          <w:tcPr>
            <w:tcW w:w="1409" w:type="dxa"/>
          </w:tcPr>
          <w:p w14:paraId="12BA9F05" w14:textId="77777777" w:rsidR="00C73995" w:rsidRDefault="00C73995" w:rsidP="005D439E"/>
        </w:tc>
      </w:tr>
      <w:tr w:rsidR="00C73995" w14:paraId="1DB7C34D" w14:textId="77777777" w:rsidTr="005060BE">
        <w:tc>
          <w:tcPr>
            <w:tcW w:w="4954" w:type="dxa"/>
          </w:tcPr>
          <w:p w14:paraId="110ECB58" w14:textId="77777777" w:rsidR="00C73995" w:rsidRDefault="00730701" w:rsidP="005D439E">
            <w:r>
              <w:t>Susciter la participation active</w:t>
            </w:r>
          </w:p>
          <w:p w14:paraId="2B089CB9" w14:textId="6669B009" w:rsidR="00730701" w:rsidRDefault="00730701" w:rsidP="005D439E"/>
        </w:tc>
        <w:tc>
          <w:tcPr>
            <w:tcW w:w="1275" w:type="dxa"/>
          </w:tcPr>
          <w:p w14:paraId="0471202E" w14:textId="77777777" w:rsidR="00C73995" w:rsidRDefault="00C73995" w:rsidP="005D439E"/>
        </w:tc>
        <w:tc>
          <w:tcPr>
            <w:tcW w:w="1418" w:type="dxa"/>
          </w:tcPr>
          <w:p w14:paraId="02EC3651" w14:textId="77777777" w:rsidR="00C73995" w:rsidRDefault="00C73995" w:rsidP="005D439E"/>
        </w:tc>
        <w:tc>
          <w:tcPr>
            <w:tcW w:w="1409" w:type="dxa"/>
          </w:tcPr>
          <w:p w14:paraId="3AEC7E58" w14:textId="77777777" w:rsidR="00C73995" w:rsidRDefault="00C73995" w:rsidP="005D439E"/>
        </w:tc>
      </w:tr>
      <w:tr w:rsidR="00C73995" w14:paraId="05AEBC56" w14:textId="77777777" w:rsidTr="005060BE">
        <w:tc>
          <w:tcPr>
            <w:tcW w:w="4954" w:type="dxa"/>
          </w:tcPr>
          <w:p w14:paraId="7F9B9780" w14:textId="77777777" w:rsidR="00C73995" w:rsidRDefault="00730701" w:rsidP="005D439E">
            <w:r>
              <w:t>Susciter l’entraide chez les participants</w:t>
            </w:r>
          </w:p>
          <w:p w14:paraId="0483F987" w14:textId="4B6896CC" w:rsidR="00730701" w:rsidRDefault="00730701" w:rsidP="005D439E"/>
        </w:tc>
        <w:tc>
          <w:tcPr>
            <w:tcW w:w="1275" w:type="dxa"/>
          </w:tcPr>
          <w:p w14:paraId="560864FB" w14:textId="77777777" w:rsidR="00C73995" w:rsidRDefault="00C73995" w:rsidP="005D439E"/>
        </w:tc>
        <w:tc>
          <w:tcPr>
            <w:tcW w:w="1418" w:type="dxa"/>
          </w:tcPr>
          <w:p w14:paraId="1B16DB76" w14:textId="77777777" w:rsidR="00C73995" w:rsidRDefault="00C73995" w:rsidP="005D439E"/>
        </w:tc>
        <w:tc>
          <w:tcPr>
            <w:tcW w:w="1409" w:type="dxa"/>
          </w:tcPr>
          <w:p w14:paraId="56EE0E7D" w14:textId="77777777" w:rsidR="00C73995" w:rsidRDefault="00C73995" w:rsidP="005D439E"/>
        </w:tc>
      </w:tr>
      <w:tr w:rsidR="00C73995" w14:paraId="2F8536E4" w14:textId="77777777" w:rsidTr="005060BE">
        <w:tc>
          <w:tcPr>
            <w:tcW w:w="4954" w:type="dxa"/>
          </w:tcPr>
          <w:p w14:paraId="0F1013F9" w14:textId="77777777" w:rsidR="00C73995" w:rsidRDefault="00133CEF" w:rsidP="005D439E">
            <w:r>
              <w:t>Créer et animer une communauté d’apprenants</w:t>
            </w:r>
          </w:p>
          <w:p w14:paraId="06671600" w14:textId="431DE460" w:rsidR="00730701" w:rsidRDefault="00730701" w:rsidP="005D439E"/>
        </w:tc>
        <w:tc>
          <w:tcPr>
            <w:tcW w:w="1275" w:type="dxa"/>
          </w:tcPr>
          <w:p w14:paraId="3BC3C4A8" w14:textId="77777777" w:rsidR="00C73995" w:rsidRDefault="00C73995" w:rsidP="005D439E"/>
        </w:tc>
        <w:tc>
          <w:tcPr>
            <w:tcW w:w="1418" w:type="dxa"/>
          </w:tcPr>
          <w:p w14:paraId="605C45E2" w14:textId="77777777" w:rsidR="00C73995" w:rsidRDefault="00C73995" w:rsidP="005D439E"/>
        </w:tc>
        <w:tc>
          <w:tcPr>
            <w:tcW w:w="1409" w:type="dxa"/>
          </w:tcPr>
          <w:p w14:paraId="4EF1DBAC" w14:textId="77777777" w:rsidR="00C73995" w:rsidRDefault="00C73995" w:rsidP="005D439E"/>
        </w:tc>
      </w:tr>
    </w:tbl>
    <w:p w14:paraId="19026851" w14:textId="77777777" w:rsidR="00D8727D" w:rsidRDefault="00D8727D" w:rsidP="00D8727D"/>
    <w:p w14:paraId="25B3096F" w14:textId="1EC981B3" w:rsidR="00D8727D" w:rsidRDefault="00D8727D" w:rsidP="00D863A2">
      <w:pPr>
        <w:pStyle w:val="07-TitreNiveau2"/>
      </w:pPr>
      <w:r w:rsidRPr="000C6CAC">
        <w:t>L’idée essentielle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D8727D" w14:paraId="36C7CB53" w14:textId="77777777" w:rsidTr="005D439E">
        <w:tc>
          <w:tcPr>
            <w:tcW w:w="9056" w:type="dxa"/>
          </w:tcPr>
          <w:p w14:paraId="607DBCF7" w14:textId="77777777" w:rsidR="00D8727D" w:rsidRDefault="00D8727D" w:rsidP="005D439E"/>
          <w:p w14:paraId="52C7412C" w14:textId="77777777" w:rsidR="00D8727D" w:rsidRDefault="00D8727D" w:rsidP="005D439E"/>
          <w:p w14:paraId="411C0EF9" w14:textId="77777777" w:rsidR="00D8727D" w:rsidRDefault="00D8727D" w:rsidP="005D439E"/>
          <w:p w14:paraId="6C774610" w14:textId="77777777" w:rsidR="00D8727D" w:rsidRDefault="00D8727D" w:rsidP="005D439E"/>
        </w:tc>
      </w:tr>
    </w:tbl>
    <w:p w14:paraId="29CFFE34" w14:textId="77777777" w:rsidR="00D8727D" w:rsidRDefault="00D8727D" w:rsidP="00D8727D"/>
    <w:p w14:paraId="32F6AD11" w14:textId="77777777" w:rsidR="0061032F" w:rsidRDefault="0061032F"/>
    <w:p w14:paraId="3C5A34C0" w14:textId="77777777" w:rsidR="0061032F" w:rsidRDefault="0061032F"/>
    <w:p w14:paraId="6BA67FD7" w14:textId="61A0AAE6" w:rsidR="0061032F" w:rsidRDefault="0061032F">
      <w:r>
        <w:br w:type="page"/>
      </w:r>
    </w:p>
    <w:p w14:paraId="6BC91B7C" w14:textId="61160484" w:rsidR="0061032F" w:rsidRPr="0061032F" w:rsidRDefault="0061032F" w:rsidP="00D863A2">
      <w:pPr>
        <w:pStyle w:val="06-TitreNiveau1"/>
      </w:pPr>
      <w:r w:rsidRPr="0061032F">
        <w:lastRenderedPageBreak/>
        <w:t>Processus apprendre</w:t>
      </w:r>
    </w:p>
    <w:p w14:paraId="1D304D66" w14:textId="77777777" w:rsidR="0061032F" w:rsidRDefault="0061032F"/>
    <w:p w14:paraId="2B57DC92" w14:textId="559E2E16" w:rsidR="00D8727D" w:rsidRDefault="00BE7A2B" w:rsidP="00D863A2">
      <w:pPr>
        <w:pStyle w:val="02-Texte-courant"/>
      </w:pPr>
      <w:r>
        <w:t>Comment les apprenant</w:t>
      </w:r>
      <w:r w:rsidR="001073F2">
        <w:t>s</w:t>
      </w:r>
      <w:r>
        <w:t xml:space="preserve"> s’approprient les nouveaux contenus.</w:t>
      </w:r>
    </w:p>
    <w:p w14:paraId="3AAD2DA0" w14:textId="77777777" w:rsidR="00D8727D" w:rsidRDefault="00D8727D" w:rsidP="00D8727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2"/>
        <w:gridCol w:w="1417"/>
        <w:gridCol w:w="1352"/>
        <w:gridCol w:w="1551"/>
      </w:tblGrid>
      <w:tr w:rsidR="00D8727D" w:rsidRPr="008D02F4" w14:paraId="5770E414" w14:textId="77777777" w:rsidTr="00D863A2">
        <w:trPr>
          <w:trHeight w:val="726"/>
        </w:trPr>
        <w:tc>
          <w:tcPr>
            <w:tcW w:w="4812" w:type="dxa"/>
            <w:vAlign w:val="center"/>
          </w:tcPr>
          <w:p w14:paraId="20BC32D0" w14:textId="5C989FC3" w:rsidR="00D8727D" w:rsidRPr="008D02F4" w:rsidRDefault="008C43CB" w:rsidP="00D863A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Mise en œuvre </w:t>
            </w:r>
            <w:r w:rsidR="00935B3F">
              <w:rPr>
                <w:b/>
                <w:sz w:val="28"/>
              </w:rPr>
              <w:t>des principes d’apprentissage</w:t>
            </w:r>
            <w:r>
              <w:rPr>
                <w:b/>
                <w:sz w:val="28"/>
              </w:rPr>
              <w:t xml:space="preserve"> suiv</w:t>
            </w:r>
            <w:r w:rsidR="00A30813">
              <w:rPr>
                <w:b/>
                <w:sz w:val="28"/>
              </w:rPr>
              <w:t>a</w:t>
            </w:r>
            <w:r>
              <w:rPr>
                <w:b/>
                <w:sz w:val="28"/>
              </w:rPr>
              <w:t>nt</w:t>
            </w:r>
            <w:r w:rsidR="00A30813">
              <w:rPr>
                <w:b/>
                <w:sz w:val="28"/>
              </w:rPr>
              <w:t>s</w:t>
            </w:r>
          </w:p>
        </w:tc>
        <w:tc>
          <w:tcPr>
            <w:tcW w:w="1417" w:type="dxa"/>
            <w:vAlign w:val="center"/>
          </w:tcPr>
          <w:p w14:paraId="6EF60750" w14:textId="103D7FE4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Point</w:t>
            </w:r>
            <w:r w:rsidR="00A30813">
              <w:rPr>
                <w:b/>
                <w:sz w:val="28"/>
              </w:rPr>
              <w:t>s</w:t>
            </w:r>
            <w:r w:rsidRPr="008D02F4">
              <w:rPr>
                <w:b/>
                <w:sz w:val="28"/>
              </w:rPr>
              <w:t xml:space="preserve"> fort</w:t>
            </w:r>
            <w:r w:rsidR="00A30813">
              <w:rPr>
                <w:b/>
                <w:sz w:val="28"/>
              </w:rPr>
              <w:t>s</w:t>
            </w:r>
          </w:p>
        </w:tc>
        <w:tc>
          <w:tcPr>
            <w:tcW w:w="1276" w:type="dxa"/>
            <w:vAlign w:val="center"/>
          </w:tcPr>
          <w:p w14:paraId="6F837947" w14:textId="225FFF82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Point</w:t>
            </w:r>
            <w:r w:rsidR="00A30813">
              <w:rPr>
                <w:b/>
                <w:sz w:val="28"/>
              </w:rPr>
              <w:t>s</w:t>
            </w:r>
            <w:r w:rsidRPr="008D02F4">
              <w:rPr>
                <w:b/>
                <w:sz w:val="28"/>
              </w:rPr>
              <w:t xml:space="preserve"> à améliorer</w:t>
            </w:r>
          </w:p>
        </w:tc>
        <w:tc>
          <w:tcPr>
            <w:tcW w:w="1551" w:type="dxa"/>
            <w:vAlign w:val="center"/>
          </w:tcPr>
          <w:p w14:paraId="21D08451" w14:textId="77777777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Non concerné</w:t>
            </w:r>
          </w:p>
        </w:tc>
      </w:tr>
      <w:tr w:rsidR="00D8727D" w14:paraId="3C03416D" w14:textId="77777777" w:rsidTr="005D439E">
        <w:tc>
          <w:tcPr>
            <w:tcW w:w="4812" w:type="dxa"/>
          </w:tcPr>
          <w:p w14:paraId="20EAA623" w14:textId="0E7BED2B" w:rsidR="00D8727D" w:rsidRDefault="00FC7DE4" w:rsidP="005D439E">
            <w:r>
              <w:t>Règle de l’interaction : souvent on apprend seul et à plusieurs ; l’apprentissage est un acte social</w:t>
            </w:r>
          </w:p>
        </w:tc>
        <w:tc>
          <w:tcPr>
            <w:tcW w:w="1417" w:type="dxa"/>
          </w:tcPr>
          <w:p w14:paraId="64F46281" w14:textId="77777777" w:rsidR="00D8727D" w:rsidRDefault="00D8727D" w:rsidP="005D439E"/>
        </w:tc>
        <w:tc>
          <w:tcPr>
            <w:tcW w:w="1276" w:type="dxa"/>
          </w:tcPr>
          <w:p w14:paraId="0E73EE3F" w14:textId="77777777" w:rsidR="00D8727D" w:rsidRDefault="00D8727D" w:rsidP="005D439E"/>
        </w:tc>
        <w:tc>
          <w:tcPr>
            <w:tcW w:w="1551" w:type="dxa"/>
          </w:tcPr>
          <w:p w14:paraId="10879246" w14:textId="77777777" w:rsidR="00D8727D" w:rsidRDefault="00D8727D" w:rsidP="005D439E"/>
        </w:tc>
      </w:tr>
      <w:tr w:rsidR="00D8727D" w14:paraId="580C9AA5" w14:textId="77777777" w:rsidTr="005D439E">
        <w:tc>
          <w:tcPr>
            <w:tcW w:w="4812" w:type="dxa"/>
          </w:tcPr>
          <w:p w14:paraId="63F1BCB3" w14:textId="2B4F15C7" w:rsidR="00D8727D" w:rsidRDefault="00FC7DE4" w:rsidP="005D439E">
            <w:r>
              <w:t>Règle de l’enjeu : on mobilise ses facultés d’apprentissage s’il y a un enjeu important</w:t>
            </w:r>
          </w:p>
        </w:tc>
        <w:tc>
          <w:tcPr>
            <w:tcW w:w="1417" w:type="dxa"/>
          </w:tcPr>
          <w:p w14:paraId="4BE11184" w14:textId="77777777" w:rsidR="00D8727D" w:rsidRDefault="00D8727D" w:rsidP="005D439E"/>
        </w:tc>
        <w:tc>
          <w:tcPr>
            <w:tcW w:w="1276" w:type="dxa"/>
          </w:tcPr>
          <w:p w14:paraId="1469E3C6" w14:textId="77777777" w:rsidR="00D8727D" w:rsidRDefault="00D8727D" w:rsidP="005D439E"/>
        </w:tc>
        <w:tc>
          <w:tcPr>
            <w:tcW w:w="1551" w:type="dxa"/>
          </w:tcPr>
          <w:p w14:paraId="3D53EF35" w14:textId="77777777" w:rsidR="00D8727D" w:rsidRDefault="00D8727D" w:rsidP="005D439E"/>
        </w:tc>
      </w:tr>
      <w:tr w:rsidR="00D8727D" w14:paraId="1D5A556C" w14:textId="77777777" w:rsidTr="005D439E">
        <w:tc>
          <w:tcPr>
            <w:tcW w:w="4812" w:type="dxa"/>
          </w:tcPr>
          <w:p w14:paraId="76959656" w14:textId="574ABB6B" w:rsidR="00D8727D" w:rsidRDefault="00FC7DE4" w:rsidP="005D439E">
            <w:r>
              <w:t>Règle de la découverte : on comprend bien ce que l’on découvre ou ce que l’on classe soi-même dans l’ensemble de ses connaissances préalables</w:t>
            </w:r>
          </w:p>
        </w:tc>
        <w:tc>
          <w:tcPr>
            <w:tcW w:w="1417" w:type="dxa"/>
          </w:tcPr>
          <w:p w14:paraId="63B55EBF" w14:textId="77777777" w:rsidR="00D8727D" w:rsidRDefault="00D8727D" w:rsidP="005D439E"/>
        </w:tc>
        <w:tc>
          <w:tcPr>
            <w:tcW w:w="1276" w:type="dxa"/>
          </w:tcPr>
          <w:p w14:paraId="4000A8D1" w14:textId="77777777" w:rsidR="00D8727D" w:rsidRDefault="00D8727D" w:rsidP="005D439E"/>
        </w:tc>
        <w:tc>
          <w:tcPr>
            <w:tcW w:w="1551" w:type="dxa"/>
          </w:tcPr>
          <w:p w14:paraId="74593530" w14:textId="77777777" w:rsidR="00D8727D" w:rsidRDefault="00D8727D" w:rsidP="005D439E"/>
        </w:tc>
      </w:tr>
      <w:tr w:rsidR="00D8727D" w14:paraId="409770B1" w14:textId="77777777" w:rsidTr="005D439E">
        <w:tc>
          <w:tcPr>
            <w:tcW w:w="4812" w:type="dxa"/>
          </w:tcPr>
          <w:p w14:paraId="2D8BC1C3" w14:textId="389F8E0A" w:rsidR="00D8727D" w:rsidRDefault="00FC7DE4" w:rsidP="005D439E">
            <w:r>
              <w:t>Règle du questionnement : on développe une réflexion à partir des questions que l’on se pose plutôt qu’à partir des questions que l’on vous pose</w:t>
            </w:r>
          </w:p>
        </w:tc>
        <w:tc>
          <w:tcPr>
            <w:tcW w:w="1417" w:type="dxa"/>
          </w:tcPr>
          <w:p w14:paraId="65953226" w14:textId="77777777" w:rsidR="00D8727D" w:rsidRDefault="00D8727D" w:rsidP="005D439E"/>
        </w:tc>
        <w:tc>
          <w:tcPr>
            <w:tcW w:w="1276" w:type="dxa"/>
          </w:tcPr>
          <w:p w14:paraId="27B1D39E" w14:textId="77777777" w:rsidR="00D8727D" w:rsidRDefault="00D8727D" w:rsidP="005D439E"/>
        </w:tc>
        <w:tc>
          <w:tcPr>
            <w:tcW w:w="1551" w:type="dxa"/>
          </w:tcPr>
          <w:p w14:paraId="6C1018E1" w14:textId="77777777" w:rsidR="00D8727D" w:rsidRDefault="00D8727D" w:rsidP="005D439E"/>
        </w:tc>
      </w:tr>
      <w:tr w:rsidR="00D8727D" w14:paraId="0131078E" w14:textId="77777777" w:rsidTr="005D439E">
        <w:tc>
          <w:tcPr>
            <w:tcW w:w="4812" w:type="dxa"/>
          </w:tcPr>
          <w:p w14:paraId="0CCB0102" w14:textId="35F742B7" w:rsidR="00D8727D" w:rsidRDefault="00FC7DE4" w:rsidP="005D439E">
            <w:r>
              <w:t>Règle de l’émotion : on apprend à travers des expériences vécues, en étant impliqué émotionnellement</w:t>
            </w:r>
          </w:p>
        </w:tc>
        <w:tc>
          <w:tcPr>
            <w:tcW w:w="1417" w:type="dxa"/>
          </w:tcPr>
          <w:p w14:paraId="62F260DF" w14:textId="77777777" w:rsidR="00D8727D" w:rsidRDefault="00D8727D" w:rsidP="005D439E"/>
        </w:tc>
        <w:tc>
          <w:tcPr>
            <w:tcW w:w="1276" w:type="dxa"/>
          </w:tcPr>
          <w:p w14:paraId="077B3F3B" w14:textId="77777777" w:rsidR="00D8727D" w:rsidRDefault="00D8727D" w:rsidP="005D439E"/>
        </w:tc>
        <w:tc>
          <w:tcPr>
            <w:tcW w:w="1551" w:type="dxa"/>
          </w:tcPr>
          <w:p w14:paraId="1E356359" w14:textId="77777777" w:rsidR="00D8727D" w:rsidRDefault="00D8727D" w:rsidP="005D439E"/>
        </w:tc>
      </w:tr>
      <w:tr w:rsidR="00FC7DE4" w14:paraId="52A82146" w14:textId="77777777" w:rsidTr="005D439E">
        <w:tc>
          <w:tcPr>
            <w:tcW w:w="4812" w:type="dxa"/>
          </w:tcPr>
          <w:p w14:paraId="1470E397" w14:textId="520DDDC2" w:rsidR="00FC7DE4" w:rsidRDefault="00FC7DE4" w:rsidP="005D439E">
            <w:r>
              <w:t>Règle de l’expression :</w:t>
            </w:r>
            <w:r w:rsidR="008F4474">
              <w:t xml:space="preserve"> on retient ce que l’on est capable de redire avec ses propres mots</w:t>
            </w:r>
          </w:p>
        </w:tc>
        <w:tc>
          <w:tcPr>
            <w:tcW w:w="1417" w:type="dxa"/>
          </w:tcPr>
          <w:p w14:paraId="49D7E4CE" w14:textId="77777777" w:rsidR="00FC7DE4" w:rsidRDefault="00FC7DE4" w:rsidP="005D439E"/>
        </w:tc>
        <w:tc>
          <w:tcPr>
            <w:tcW w:w="1276" w:type="dxa"/>
          </w:tcPr>
          <w:p w14:paraId="7A71A194" w14:textId="77777777" w:rsidR="00FC7DE4" w:rsidRDefault="00FC7DE4" w:rsidP="005D439E"/>
        </w:tc>
        <w:tc>
          <w:tcPr>
            <w:tcW w:w="1551" w:type="dxa"/>
          </w:tcPr>
          <w:p w14:paraId="7450966F" w14:textId="77777777" w:rsidR="00FC7DE4" w:rsidRDefault="00FC7DE4" w:rsidP="005D439E"/>
        </w:tc>
      </w:tr>
      <w:tr w:rsidR="00FC7DE4" w14:paraId="0238EC52" w14:textId="77777777" w:rsidTr="005D439E">
        <w:tc>
          <w:tcPr>
            <w:tcW w:w="4812" w:type="dxa"/>
          </w:tcPr>
          <w:p w14:paraId="1846AA92" w14:textId="24155EFC" w:rsidR="00FC7DE4" w:rsidRDefault="00FC7DE4" w:rsidP="005D439E">
            <w:r>
              <w:t>Règle de la répétition : on maîtrise ce que l’on applique, ce que l’on répète</w:t>
            </w:r>
          </w:p>
        </w:tc>
        <w:tc>
          <w:tcPr>
            <w:tcW w:w="1417" w:type="dxa"/>
          </w:tcPr>
          <w:p w14:paraId="6A0A699F" w14:textId="77777777" w:rsidR="00FC7DE4" w:rsidRDefault="00FC7DE4" w:rsidP="005D439E"/>
        </w:tc>
        <w:tc>
          <w:tcPr>
            <w:tcW w:w="1276" w:type="dxa"/>
          </w:tcPr>
          <w:p w14:paraId="2C82EDA7" w14:textId="77777777" w:rsidR="00FC7DE4" w:rsidRDefault="00FC7DE4" w:rsidP="005D439E"/>
        </w:tc>
        <w:tc>
          <w:tcPr>
            <w:tcW w:w="1551" w:type="dxa"/>
          </w:tcPr>
          <w:p w14:paraId="35E3E0EE" w14:textId="77777777" w:rsidR="00FC7DE4" w:rsidRDefault="00FC7DE4" w:rsidP="005D439E"/>
        </w:tc>
      </w:tr>
      <w:tr w:rsidR="00FC7DE4" w14:paraId="7DD2DE23" w14:textId="77777777" w:rsidTr="005D439E">
        <w:tc>
          <w:tcPr>
            <w:tcW w:w="4812" w:type="dxa"/>
          </w:tcPr>
          <w:p w14:paraId="5EA25D25" w14:textId="6BB70E38" w:rsidR="00FC7DE4" w:rsidRDefault="00FC7DE4" w:rsidP="005D439E">
            <w:r>
              <w:t xml:space="preserve">Règle du </w:t>
            </w:r>
            <w:r w:rsidRPr="00964D66">
              <w:t>feed-back :</w:t>
            </w:r>
            <w:r w:rsidR="008F4474">
              <w:t xml:space="preserve"> l’apprentissage est favorisé par un retour rapide et précis sur les résultats obtenus</w:t>
            </w:r>
          </w:p>
        </w:tc>
        <w:tc>
          <w:tcPr>
            <w:tcW w:w="1417" w:type="dxa"/>
          </w:tcPr>
          <w:p w14:paraId="15DC2C7C" w14:textId="77777777" w:rsidR="00FC7DE4" w:rsidRDefault="00FC7DE4" w:rsidP="005D439E"/>
        </w:tc>
        <w:tc>
          <w:tcPr>
            <w:tcW w:w="1276" w:type="dxa"/>
          </w:tcPr>
          <w:p w14:paraId="3AA354EF" w14:textId="77777777" w:rsidR="00FC7DE4" w:rsidRDefault="00FC7DE4" w:rsidP="005D439E"/>
        </w:tc>
        <w:tc>
          <w:tcPr>
            <w:tcW w:w="1551" w:type="dxa"/>
          </w:tcPr>
          <w:p w14:paraId="26FE1E08" w14:textId="77777777" w:rsidR="00FC7DE4" w:rsidRDefault="00FC7DE4" w:rsidP="005D439E"/>
        </w:tc>
      </w:tr>
      <w:tr w:rsidR="00FC7DE4" w14:paraId="1FB5667F" w14:textId="77777777" w:rsidTr="005D439E">
        <w:tc>
          <w:tcPr>
            <w:tcW w:w="4812" w:type="dxa"/>
          </w:tcPr>
          <w:p w14:paraId="6E34E6B7" w14:textId="38A120B7" w:rsidR="00FC7DE4" w:rsidRDefault="00097CB1" w:rsidP="005D439E">
            <w:r>
              <w:t>Règle de la signification : on intègre une acquisition si on lui donne du sens</w:t>
            </w:r>
          </w:p>
        </w:tc>
        <w:tc>
          <w:tcPr>
            <w:tcW w:w="1417" w:type="dxa"/>
          </w:tcPr>
          <w:p w14:paraId="7E83DAD6" w14:textId="77777777" w:rsidR="00FC7DE4" w:rsidRDefault="00FC7DE4" w:rsidP="005D439E"/>
        </w:tc>
        <w:tc>
          <w:tcPr>
            <w:tcW w:w="1276" w:type="dxa"/>
          </w:tcPr>
          <w:p w14:paraId="236F345D" w14:textId="77777777" w:rsidR="00FC7DE4" w:rsidRDefault="00FC7DE4" w:rsidP="005D439E"/>
        </w:tc>
        <w:tc>
          <w:tcPr>
            <w:tcW w:w="1551" w:type="dxa"/>
          </w:tcPr>
          <w:p w14:paraId="7C38878F" w14:textId="77777777" w:rsidR="00FC7DE4" w:rsidRDefault="00FC7DE4" w:rsidP="005D439E"/>
        </w:tc>
      </w:tr>
      <w:tr w:rsidR="00FC7DE4" w14:paraId="16F193E3" w14:textId="77777777" w:rsidTr="005D439E">
        <w:tc>
          <w:tcPr>
            <w:tcW w:w="4812" w:type="dxa"/>
          </w:tcPr>
          <w:p w14:paraId="7E2F64C2" w14:textId="1965A7CD" w:rsidR="00FC7DE4" w:rsidRDefault="00097CB1" w:rsidP="005D439E">
            <w:r>
              <w:t>Règle de la capacité à apprendre : apprendre s’apprend</w:t>
            </w:r>
          </w:p>
        </w:tc>
        <w:tc>
          <w:tcPr>
            <w:tcW w:w="1417" w:type="dxa"/>
          </w:tcPr>
          <w:p w14:paraId="7B3959CA" w14:textId="77777777" w:rsidR="00FC7DE4" w:rsidRDefault="00FC7DE4" w:rsidP="005D439E"/>
        </w:tc>
        <w:tc>
          <w:tcPr>
            <w:tcW w:w="1276" w:type="dxa"/>
          </w:tcPr>
          <w:p w14:paraId="62368933" w14:textId="77777777" w:rsidR="00FC7DE4" w:rsidRDefault="00FC7DE4" w:rsidP="005D439E"/>
        </w:tc>
        <w:tc>
          <w:tcPr>
            <w:tcW w:w="1551" w:type="dxa"/>
          </w:tcPr>
          <w:p w14:paraId="613A5C3E" w14:textId="77777777" w:rsidR="00FC7DE4" w:rsidRDefault="00FC7DE4" w:rsidP="005D439E"/>
        </w:tc>
      </w:tr>
    </w:tbl>
    <w:p w14:paraId="5D193C90" w14:textId="77777777" w:rsidR="00D8727D" w:rsidRDefault="00D8727D" w:rsidP="00D8727D"/>
    <w:p w14:paraId="104CC41F" w14:textId="3381690D" w:rsidR="00D8727D" w:rsidRDefault="00D8727D" w:rsidP="00D863A2">
      <w:pPr>
        <w:pStyle w:val="07-TitreNiveau2"/>
      </w:pPr>
      <w:r w:rsidRPr="000C6CAC">
        <w:t>L’idée essentielle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D8727D" w14:paraId="41585C52" w14:textId="77777777" w:rsidTr="005D439E">
        <w:tc>
          <w:tcPr>
            <w:tcW w:w="9056" w:type="dxa"/>
          </w:tcPr>
          <w:p w14:paraId="6C0C877D" w14:textId="77777777" w:rsidR="00D8727D" w:rsidRDefault="00D8727D" w:rsidP="005D439E"/>
          <w:p w14:paraId="37B6C963" w14:textId="77777777" w:rsidR="00D8727D" w:rsidRDefault="00D8727D" w:rsidP="005D439E"/>
          <w:p w14:paraId="7A58A1EB" w14:textId="77777777" w:rsidR="00D8727D" w:rsidRDefault="00D8727D" w:rsidP="005D439E"/>
          <w:p w14:paraId="3548B519" w14:textId="77777777" w:rsidR="00D8727D" w:rsidRDefault="00D8727D" w:rsidP="005D439E"/>
        </w:tc>
      </w:tr>
    </w:tbl>
    <w:p w14:paraId="24B0BB5D" w14:textId="77777777" w:rsidR="00D8727D" w:rsidRDefault="00D8727D"/>
    <w:p w14:paraId="2B10B2EE" w14:textId="77777777" w:rsidR="00D8727D" w:rsidRDefault="00D8727D"/>
    <w:p w14:paraId="24B81A37" w14:textId="1BB3BC88" w:rsidR="0061032F" w:rsidRDefault="0061032F">
      <w:r>
        <w:br w:type="page"/>
      </w:r>
    </w:p>
    <w:p w14:paraId="1654A16C" w14:textId="06A7D3F8" w:rsidR="0061032F" w:rsidRDefault="0061032F" w:rsidP="00D863A2">
      <w:pPr>
        <w:pStyle w:val="06-TitreNiveau1"/>
      </w:pPr>
      <w:r w:rsidRPr="0061032F">
        <w:lastRenderedPageBreak/>
        <w:t xml:space="preserve">Processus </w:t>
      </w:r>
      <w:proofErr w:type="gramStart"/>
      <w:r w:rsidRPr="0061032F">
        <w:t>appliquer</w:t>
      </w:r>
      <w:proofErr w:type="gramEnd"/>
    </w:p>
    <w:p w14:paraId="5A779FAC" w14:textId="468BB442" w:rsidR="00D8727D" w:rsidRDefault="00BE7A2B" w:rsidP="00D863A2">
      <w:pPr>
        <w:pStyle w:val="02-Texte-courant"/>
      </w:pPr>
      <w:r>
        <w:t>Comment les apprenant</w:t>
      </w:r>
      <w:r w:rsidR="00EF2270">
        <w:t>s</w:t>
      </w:r>
      <w:r>
        <w:t xml:space="preserve"> mettent en œuvre ce qu’ils ont acquis dans les situation</w:t>
      </w:r>
      <w:r w:rsidR="00EF2270">
        <w:t>s</w:t>
      </w:r>
      <w:r>
        <w:t xml:space="preserve"> de travail.</w:t>
      </w:r>
    </w:p>
    <w:p w14:paraId="3E40DDDD" w14:textId="77777777" w:rsidR="00BE7A2B" w:rsidRDefault="00BE7A2B" w:rsidP="00D8727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37"/>
        <w:gridCol w:w="944"/>
        <w:gridCol w:w="1484"/>
        <w:gridCol w:w="1409"/>
      </w:tblGrid>
      <w:tr w:rsidR="007D1C5D" w:rsidRPr="008D02F4" w14:paraId="2485D6AD" w14:textId="77777777" w:rsidTr="00D863A2">
        <w:tc>
          <w:tcPr>
            <w:tcW w:w="5237" w:type="dxa"/>
            <w:vAlign w:val="center"/>
          </w:tcPr>
          <w:p w14:paraId="3A3563C6" w14:textId="77777777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Pratique examinée</w:t>
            </w:r>
          </w:p>
        </w:tc>
        <w:tc>
          <w:tcPr>
            <w:tcW w:w="926" w:type="dxa"/>
            <w:vAlign w:val="center"/>
          </w:tcPr>
          <w:p w14:paraId="2D41780D" w14:textId="3264A37F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Point</w:t>
            </w:r>
            <w:r w:rsidR="00A30813">
              <w:rPr>
                <w:b/>
                <w:sz w:val="28"/>
              </w:rPr>
              <w:t>s</w:t>
            </w:r>
            <w:r w:rsidRPr="008D02F4">
              <w:rPr>
                <w:b/>
                <w:sz w:val="28"/>
              </w:rPr>
              <w:t xml:space="preserve"> fort</w:t>
            </w:r>
            <w:r w:rsidR="00A30813">
              <w:rPr>
                <w:b/>
                <w:sz w:val="28"/>
              </w:rPr>
              <w:t>s</w:t>
            </w:r>
          </w:p>
        </w:tc>
        <w:tc>
          <w:tcPr>
            <w:tcW w:w="1484" w:type="dxa"/>
            <w:vAlign w:val="center"/>
          </w:tcPr>
          <w:p w14:paraId="43A74B63" w14:textId="59E103EB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Point</w:t>
            </w:r>
            <w:r w:rsidR="00A30813">
              <w:rPr>
                <w:b/>
                <w:sz w:val="28"/>
              </w:rPr>
              <w:t>s</w:t>
            </w:r>
            <w:r w:rsidRPr="008D02F4">
              <w:rPr>
                <w:b/>
                <w:sz w:val="28"/>
              </w:rPr>
              <w:t xml:space="preserve"> à améliorer</w:t>
            </w:r>
          </w:p>
        </w:tc>
        <w:tc>
          <w:tcPr>
            <w:tcW w:w="1409" w:type="dxa"/>
            <w:vAlign w:val="center"/>
          </w:tcPr>
          <w:p w14:paraId="0403E571" w14:textId="77777777" w:rsidR="00D8727D" w:rsidRPr="008D02F4" w:rsidRDefault="00D8727D" w:rsidP="00D863A2">
            <w:pPr>
              <w:jc w:val="center"/>
              <w:rPr>
                <w:b/>
                <w:sz w:val="28"/>
              </w:rPr>
            </w:pPr>
            <w:r w:rsidRPr="008D02F4">
              <w:rPr>
                <w:b/>
                <w:sz w:val="28"/>
              </w:rPr>
              <w:t>Non concerné</w:t>
            </w:r>
          </w:p>
        </w:tc>
      </w:tr>
      <w:tr w:rsidR="007D1C5D" w14:paraId="6220E70E" w14:textId="77777777" w:rsidTr="007D1C5D">
        <w:tc>
          <w:tcPr>
            <w:tcW w:w="5237" w:type="dxa"/>
          </w:tcPr>
          <w:p w14:paraId="3D896E49" w14:textId="16F778EB" w:rsidR="00D8727D" w:rsidRDefault="008E7EFD" w:rsidP="005D439E">
            <w:r>
              <w:t>Avoir défini les comportements attendus en situation de travail</w:t>
            </w:r>
          </w:p>
        </w:tc>
        <w:tc>
          <w:tcPr>
            <w:tcW w:w="926" w:type="dxa"/>
          </w:tcPr>
          <w:p w14:paraId="5C58AC47" w14:textId="77777777" w:rsidR="00D8727D" w:rsidRDefault="00D8727D" w:rsidP="005D439E"/>
        </w:tc>
        <w:tc>
          <w:tcPr>
            <w:tcW w:w="1484" w:type="dxa"/>
          </w:tcPr>
          <w:p w14:paraId="50D5FDC1" w14:textId="77777777" w:rsidR="00D8727D" w:rsidRDefault="00D8727D" w:rsidP="005D439E"/>
        </w:tc>
        <w:tc>
          <w:tcPr>
            <w:tcW w:w="1409" w:type="dxa"/>
          </w:tcPr>
          <w:p w14:paraId="3C74A669" w14:textId="77777777" w:rsidR="00D8727D" w:rsidRDefault="00D8727D" w:rsidP="005D439E"/>
        </w:tc>
      </w:tr>
      <w:tr w:rsidR="007D1C5D" w14:paraId="66E4CC77" w14:textId="77777777" w:rsidTr="007D1C5D">
        <w:tc>
          <w:tcPr>
            <w:tcW w:w="5237" w:type="dxa"/>
          </w:tcPr>
          <w:p w14:paraId="234CE6EB" w14:textId="770E0C90" w:rsidR="00D8727D" w:rsidRDefault="008E7EFD" w:rsidP="005D439E">
            <w:r>
              <w:t>Impliquer le management des apprenants pour accompagner la formation</w:t>
            </w:r>
          </w:p>
        </w:tc>
        <w:tc>
          <w:tcPr>
            <w:tcW w:w="926" w:type="dxa"/>
          </w:tcPr>
          <w:p w14:paraId="58438F40" w14:textId="7104FADA" w:rsidR="00D8727D" w:rsidRDefault="00D8727D" w:rsidP="005D439E"/>
        </w:tc>
        <w:tc>
          <w:tcPr>
            <w:tcW w:w="1484" w:type="dxa"/>
          </w:tcPr>
          <w:p w14:paraId="32DB67D6" w14:textId="77777777" w:rsidR="00D8727D" w:rsidRDefault="00D8727D" w:rsidP="005D439E"/>
        </w:tc>
        <w:tc>
          <w:tcPr>
            <w:tcW w:w="1409" w:type="dxa"/>
          </w:tcPr>
          <w:p w14:paraId="262B5190" w14:textId="77777777" w:rsidR="00D8727D" w:rsidRDefault="00D8727D" w:rsidP="005D439E"/>
        </w:tc>
      </w:tr>
      <w:tr w:rsidR="007D1C5D" w14:paraId="0BAB8C36" w14:textId="77777777" w:rsidTr="007D1C5D">
        <w:tc>
          <w:tcPr>
            <w:tcW w:w="5237" w:type="dxa"/>
          </w:tcPr>
          <w:p w14:paraId="7284D22F" w14:textId="0D5969B1" w:rsidR="00D8727D" w:rsidRDefault="00C277A6" w:rsidP="005D439E">
            <w:r>
              <w:t>Faire préparer en fin de formation un plan d’action individuel pour organiser la mise en application</w:t>
            </w:r>
          </w:p>
        </w:tc>
        <w:tc>
          <w:tcPr>
            <w:tcW w:w="926" w:type="dxa"/>
          </w:tcPr>
          <w:p w14:paraId="6C8056EC" w14:textId="77777777" w:rsidR="00D8727D" w:rsidRDefault="00D8727D" w:rsidP="005D439E"/>
        </w:tc>
        <w:tc>
          <w:tcPr>
            <w:tcW w:w="1484" w:type="dxa"/>
          </w:tcPr>
          <w:p w14:paraId="129393B3" w14:textId="77777777" w:rsidR="00D8727D" w:rsidRDefault="00D8727D" w:rsidP="005D439E"/>
        </w:tc>
        <w:tc>
          <w:tcPr>
            <w:tcW w:w="1409" w:type="dxa"/>
          </w:tcPr>
          <w:p w14:paraId="4295E629" w14:textId="77777777" w:rsidR="00D8727D" w:rsidRDefault="00D8727D" w:rsidP="005D439E"/>
        </w:tc>
      </w:tr>
      <w:tr w:rsidR="007D1C5D" w14:paraId="0F837AB6" w14:textId="77777777" w:rsidTr="007D1C5D">
        <w:tc>
          <w:tcPr>
            <w:tcW w:w="5237" w:type="dxa"/>
          </w:tcPr>
          <w:p w14:paraId="367F8469" w14:textId="77777777" w:rsidR="00D8727D" w:rsidRDefault="008E7EFD" w:rsidP="005D439E">
            <w:r>
              <w:t>Relier la mise en application à un enjeu significatif</w:t>
            </w:r>
          </w:p>
          <w:p w14:paraId="4F2EBAE0" w14:textId="2F31B49F" w:rsidR="00BE7A2B" w:rsidRDefault="00BE7A2B" w:rsidP="005D439E"/>
        </w:tc>
        <w:tc>
          <w:tcPr>
            <w:tcW w:w="926" w:type="dxa"/>
          </w:tcPr>
          <w:p w14:paraId="4EC3F33F" w14:textId="77777777" w:rsidR="00D8727D" w:rsidRDefault="00D8727D" w:rsidP="005D439E"/>
        </w:tc>
        <w:tc>
          <w:tcPr>
            <w:tcW w:w="1484" w:type="dxa"/>
          </w:tcPr>
          <w:p w14:paraId="4E57A9DA" w14:textId="77777777" w:rsidR="00D8727D" w:rsidRDefault="00D8727D" w:rsidP="005D439E"/>
        </w:tc>
        <w:tc>
          <w:tcPr>
            <w:tcW w:w="1409" w:type="dxa"/>
          </w:tcPr>
          <w:p w14:paraId="141BF49A" w14:textId="77777777" w:rsidR="00D8727D" w:rsidRDefault="00D8727D" w:rsidP="005D439E"/>
        </w:tc>
      </w:tr>
      <w:tr w:rsidR="007D1C5D" w14:paraId="5DCF08E7" w14:textId="77777777" w:rsidTr="007D1C5D">
        <w:tc>
          <w:tcPr>
            <w:tcW w:w="5237" w:type="dxa"/>
          </w:tcPr>
          <w:p w14:paraId="5507869C" w14:textId="6635D48E" w:rsidR="00D8727D" w:rsidRDefault="00BF31E9" w:rsidP="005D439E">
            <w:r>
              <w:t>Prévoir des aide</w:t>
            </w:r>
            <w:r w:rsidR="00EF2270">
              <w:t>s</w:t>
            </w:r>
            <w:r>
              <w:t xml:space="preserve"> (guide</w:t>
            </w:r>
            <w:r w:rsidR="00A30813">
              <w:t>s</w:t>
            </w:r>
            <w:r>
              <w:t xml:space="preserve">) </w:t>
            </w:r>
            <w:r w:rsidR="006F1DAC">
              <w:t>pour les apprenants</w:t>
            </w:r>
          </w:p>
          <w:p w14:paraId="42074586" w14:textId="48C2F526" w:rsidR="00BE7A2B" w:rsidRDefault="00BE7A2B" w:rsidP="005D439E"/>
        </w:tc>
        <w:tc>
          <w:tcPr>
            <w:tcW w:w="926" w:type="dxa"/>
          </w:tcPr>
          <w:p w14:paraId="2C03025E" w14:textId="77777777" w:rsidR="00D8727D" w:rsidRDefault="00D8727D" w:rsidP="005D439E"/>
        </w:tc>
        <w:tc>
          <w:tcPr>
            <w:tcW w:w="1484" w:type="dxa"/>
          </w:tcPr>
          <w:p w14:paraId="0A7E9E14" w14:textId="77777777" w:rsidR="00D8727D" w:rsidRDefault="00D8727D" w:rsidP="005D439E"/>
        </w:tc>
        <w:tc>
          <w:tcPr>
            <w:tcW w:w="1409" w:type="dxa"/>
          </w:tcPr>
          <w:p w14:paraId="36831525" w14:textId="77777777" w:rsidR="00D8727D" w:rsidRDefault="00D8727D" w:rsidP="005D439E"/>
        </w:tc>
      </w:tr>
      <w:tr w:rsidR="007D1C5D" w14:paraId="33F5B1E5" w14:textId="77777777" w:rsidTr="007D1C5D">
        <w:tc>
          <w:tcPr>
            <w:tcW w:w="5237" w:type="dxa"/>
          </w:tcPr>
          <w:p w14:paraId="13B24341" w14:textId="2731A71C" w:rsidR="00BF31E9" w:rsidRDefault="00BF31E9" w:rsidP="005D439E">
            <w:r>
              <w:t>Prévoir un rôle d’accompagnement pour superviser la mise en pratique</w:t>
            </w:r>
          </w:p>
        </w:tc>
        <w:tc>
          <w:tcPr>
            <w:tcW w:w="926" w:type="dxa"/>
          </w:tcPr>
          <w:p w14:paraId="38CABE6D" w14:textId="77777777" w:rsidR="00BF31E9" w:rsidRDefault="00BF31E9" w:rsidP="005D439E"/>
        </w:tc>
        <w:tc>
          <w:tcPr>
            <w:tcW w:w="1484" w:type="dxa"/>
          </w:tcPr>
          <w:p w14:paraId="54F81CB6" w14:textId="77777777" w:rsidR="00BF31E9" w:rsidRDefault="00BF31E9" w:rsidP="005D439E"/>
        </w:tc>
        <w:tc>
          <w:tcPr>
            <w:tcW w:w="1409" w:type="dxa"/>
          </w:tcPr>
          <w:p w14:paraId="4D724609" w14:textId="77777777" w:rsidR="00BF31E9" w:rsidRDefault="00BF31E9" w:rsidP="005D439E"/>
        </w:tc>
      </w:tr>
      <w:tr w:rsidR="007D1C5D" w14:paraId="30017938" w14:textId="77777777" w:rsidTr="007D1C5D">
        <w:tc>
          <w:tcPr>
            <w:tcW w:w="5237" w:type="dxa"/>
          </w:tcPr>
          <w:p w14:paraId="5FEE33EF" w14:textId="77777777" w:rsidR="00BF31E9" w:rsidRDefault="00BF31E9" w:rsidP="005D439E">
            <w:r>
              <w:t>Préparer les accompagnants</w:t>
            </w:r>
          </w:p>
          <w:p w14:paraId="32F8C02C" w14:textId="36E4AE9F" w:rsidR="007D1C5D" w:rsidRDefault="007D1C5D" w:rsidP="005D439E"/>
        </w:tc>
        <w:tc>
          <w:tcPr>
            <w:tcW w:w="926" w:type="dxa"/>
          </w:tcPr>
          <w:p w14:paraId="0BF11ECC" w14:textId="77777777" w:rsidR="00BF31E9" w:rsidRDefault="00BF31E9" w:rsidP="005D439E"/>
        </w:tc>
        <w:tc>
          <w:tcPr>
            <w:tcW w:w="1484" w:type="dxa"/>
          </w:tcPr>
          <w:p w14:paraId="3C371E2C" w14:textId="77777777" w:rsidR="00BF31E9" w:rsidRDefault="00BF31E9" w:rsidP="005D439E"/>
        </w:tc>
        <w:tc>
          <w:tcPr>
            <w:tcW w:w="1409" w:type="dxa"/>
          </w:tcPr>
          <w:p w14:paraId="298D6251" w14:textId="77777777" w:rsidR="00BF31E9" w:rsidRDefault="00BF31E9" w:rsidP="005D439E"/>
        </w:tc>
      </w:tr>
      <w:tr w:rsidR="007D1C5D" w14:paraId="5DC4A3EB" w14:textId="77777777" w:rsidTr="007D1C5D">
        <w:tc>
          <w:tcPr>
            <w:tcW w:w="5237" w:type="dxa"/>
          </w:tcPr>
          <w:p w14:paraId="73914C54" w14:textId="77777777" w:rsidR="00BF31E9" w:rsidRDefault="00BF31E9" w:rsidP="005D439E">
            <w:r>
              <w:t>Organiser la phase d’application dans le temps</w:t>
            </w:r>
          </w:p>
          <w:p w14:paraId="0E12BB28" w14:textId="45BB0552" w:rsidR="007D1C5D" w:rsidRDefault="007D1C5D" w:rsidP="005D439E"/>
        </w:tc>
        <w:tc>
          <w:tcPr>
            <w:tcW w:w="926" w:type="dxa"/>
          </w:tcPr>
          <w:p w14:paraId="7FA29670" w14:textId="77777777" w:rsidR="00BF31E9" w:rsidRDefault="00BF31E9" w:rsidP="005D439E"/>
        </w:tc>
        <w:tc>
          <w:tcPr>
            <w:tcW w:w="1484" w:type="dxa"/>
          </w:tcPr>
          <w:p w14:paraId="1B724DA3" w14:textId="77777777" w:rsidR="00BF31E9" w:rsidRDefault="00BF31E9" w:rsidP="005D439E"/>
        </w:tc>
        <w:tc>
          <w:tcPr>
            <w:tcW w:w="1409" w:type="dxa"/>
          </w:tcPr>
          <w:p w14:paraId="0B191EF0" w14:textId="77777777" w:rsidR="00BF31E9" w:rsidRDefault="00BF31E9" w:rsidP="005D439E"/>
        </w:tc>
      </w:tr>
      <w:tr w:rsidR="007D1C5D" w14:paraId="352556EC" w14:textId="77777777" w:rsidTr="007D1C5D">
        <w:tc>
          <w:tcPr>
            <w:tcW w:w="5237" w:type="dxa"/>
          </w:tcPr>
          <w:p w14:paraId="3D742DDD" w14:textId="530DED1A" w:rsidR="00BF31E9" w:rsidRDefault="00BF31E9" w:rsidP="005D439E">
            <w:r>
              <w:t>Utiliser des outils d’évaluation pour cette phase de mise en pratique</w:t>
            </w:r>
            <w:r w:rsidR="007D1C5D">
              <w:t xml:space="preserve"> (utilisation effective des acquis et les résultats obtenus)</w:t>
            </w:r>
          </w:p>
        </w:tc>
        <w:tc>
          <w:tcPr>
            <w:tcW w:w="926" w:type="dxa"/>
          </w:tcPr>
          <w:p w14:paraId="2D105925" w14:textId="77777777" w:rsidR="00BF31E9" w:rsidRDefault="00BF31E9" w:rsidP="005D439E"/>
        </w:tc>
        <w:tc>
          <w:tcPr>
            <w:tcW w:w="1484" w:type="dxa"/>
          </w:tcPr>
          <w:p w14:paraId="67389C75" w14:textId="77777777" w:rsidR="00BF31E9" w:rsidRDefault="00BF31E9" w:rsidP="005D439E"/>
        </w:tc>
        <w:tc>
          <w:tcPr>
            <w:tcW w:w="1409" w:type="dxa"/>
          </w:tcPr>
          <w:p w14:paraId="01D7214E" w14:textId="77777777" w:rsidR="00BF31E9" w:rsidRDefault="00BF31E9" w:rsidP="005D439E"/>
        </w:tc>
      </w:tr>
      <w:tr w:rsidR="007D1C5D" w14:paraId="4D89DF2C" w14:textId="77777777" w:rsidTr="007D1C5D">
        <w:trPr>
          <w:trHeight w:val="278"/>
        </w:trPr>
        <w:tc>
          <w:tcPr>
            <w:tcW w:w="5237" w:type="dxa"/>
          </w:tcPr>
          <w:p w14:paraId="504B4B37" w14:textId="77777777" w:rsidR="007D1C5D" w:rsidRDefault="007D1C5D" w:rsidP="005D439E">
            <w:r>
              <w:t>Valoriser la réussite pour encourager</w:t>
            </w:r>
          </w:p>
          <w:p w14:paraId="74464208" w14:textId="3D43750C" w:rsidR="007D1C5D" w:rsidRDefault="007D1C5D" w:rsidP="005D439E"/>
        </w:tc>
        <w:tc>
          <w:tcPr>
            <w:tcW w:w="926" w:type="dxa"/>
          </w:tcPr>
          <w:p w14:paraId="466031E8" w14:textId="77777777" w:rsidR="007D1C5D" w:rsidRDefault="007D1C5D" w:rsidP="005D439E"/>
        </w:tc>
        <w:tc>
          <w:tcPr>
            <w:tcW w:w="1484" w:type="dxa"/>
          </w:tcPr>
          <w:p w14:paraId="73676306" w14:textId="77777777" w:rsidR="007D1C5D" w:rsidRDefault="007D1C5D" w:rsidP="005D439E"/>
        </w:tc>
        <w:tc>
          <w:tcPr>
            <w:tcW w:w="1409" w:type="dxa"/>
          </w:tcPr>
          <w:p w14:paraId="604EE3E6" w14:textId="77777777" w:rsidR="007D1C5D" w:rsidRDefault="007D1C5D" w:rsidP="005D439E"/>
        </w:tc>
      </w:tr>
    </w:tbl>
    <w:p w14:paraId="6A95654D" w14:textId="77777777" w:rsidR="00D8727D" w:rsidRDefault="00D8727D" w:rsidP="00D8727D"/>
    <w:p w14:paraId="16DCD966" w14:textId="6F7B8611" w:rsidR="00D8727D" w:rsidRDefault="00D8727D" w:rsidP="00D863A2">
      <w:pPr>
        <w:pStyle w:val="07-TitreNiveau2"/>
      </w:pPr>
      <w:r w:rsidRPr="000C6CAC">
        <w:t>L’idée essentielle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D8727D" w14:paraId="4AB5A151" w14:textId="77777777" w:rsidTr="005D439E">
        <w:tc>
          <w:tcPr>
            <w:tcW w:w="9056" w:type="dxa"/>
          </w:tcPr>
          <w:p w14:paraId="318CD9C6" w14:textId="77777777" w:rsidR="00D8727D" w:rsidRDefault="00D8727D" w:rsidP="005D439E"/>
          <w:p w14:paraId="038B51DB" w14:textId="77777777" w:rsidR="00D8727D" w:rsidRDefault="00D8727D" w:rsidP="005D439E"/>
          <w:p w14:paraId="12CFF8A2" w14:textId="77777777" w:rsidR="00D8727D" w:rsidRDefault="00D8727D" w:rsidP="005D439E"/>
          <w:p w14:paraId="4F82098F" w14:textId="77777777" w:rsidR="00D8727D" w:rsidRDefault="00D8727D" w:rsidP="005D439E"/>
        </w:tc>
      </w:tr>
    </w:tbl>
    <w:p w14:paraId="34FA8F9F" w14:textId="77777777" w:rsidR="00D8727D" w:rsidRDefault="00D8727D" w:rsidP="00D8727D"/>
    <w:p w14:paraId="60E07685" w14:textId="77777777" w:rsidR="0061032F" w:rsidRDefault="0061032F"/>
    <w:p w14:paraId="4687DD8A" w14:textId="77777777" w:rsidR="000C6CAC" w:rsidRDefault="000C6CAC"/>
    <w:p w14:paraId="654AC654" w14:textId="77777777" w:rsidR="000C6CAC" w:rsidRDefault="000C6CAC"/>
    <w:p w14:paraId="00A7847F" w14:textId="77777777" w:rsidR="000C6CAC" w:rsidRDefault="000C6CAC"/>
    <w:p w14:paraId="3592B8E8" w14:textId="77777777" w:rsidR="000C6CAC" w:rsidRDefault="000C6CAC"/>
    <w:p w14:paraId="1E2FB72B" w14:textId="61404A67" w:rsidR="002A2793" w:rsidRDefault="002A2793">
      <w:r>
        <w:br w:type="page"/>
      </w:r>
    </w:p>
    <w:p w14:paraId="376CCC51" w14:textId="70D3241F" w:rsidR="002A2793" w:rsidRDefault="002A2793" w:rsidP="00D863A2">
      <w:pPr>
        <w:pStyle w:val="06-TitreNiveau1"/>
      </w:pPr>
      <w:r w:rsidRPr="002A2793">
        <w:lastRenderedPageBreak/>
        <w:t>Synthèse de l’auto-évaluation</w:t>
      </w:r>
    </w:p>
    <w:p w14:paraId="338A79D5" w14:textId="77777777" w:rsidR="002A2793" w:rsidRDefault="002A2793"/>
    <w:p w14:paraId="6270BB57" w14:textId="309808B8" w:rsidR="002A2793" w:rsidRDefault="00D8727D" w:rsidP="00D863A2">
      <w:pPr>
        <w:pStyle w:val="02-Texte-courant"/>
      </w:pPr>
      <w:r>
        <w:t>Avant de finaliser votre auto-évaluation vous devez prendre en compte :</w:t>
      </w:r>
    </w:p>
    <w:p w14:paraId="53934060" w14:textId="5B7A391C" w:rsidR="00D8727D" w:rsidRDefault="00434F83" w:rsidP="00D863A2">
      <w:pPr>
        <w:pStyle w:val="02-Texte-courant"/>
        <w:numPr>
          <w:ilvl w:val="0"/>
          <w:numId w:val="2"/>
        </w:numPr>
      </w:pPr>
      <w:r>
        <w:t>Les évaluations de la formation réalisées en fin de formation.</w:t>
      </w:r>
    </w:p>
    <w:p w14:paraId="2D060854" w14:textId="6C4A68D2" w:rsidR="00434F83" w:rsidRDefault="00434F83" w:rsidP="00D863A2">
      <w:pPr>
        <w:pStyle w:val="02-Texte-courant"/>
        <w:numPr>
          <w:ilvl w:val="0"/>
          <w:numId w:val="2"/>
        </w:numPr>
      </w:pPr>
      <w:r>
        <w:t>Les remarques informelles des participants.</w:t>
      </w:r>
    </w:p>
    <w:p w14:paraId="0E519EEB" w14:textId="78062D9E" w:rsidR="00434F83" w:rsidRDefault="00434F83" w:rsidP="00D863A2">
      <w:pPr>
        <w:pStyle w:val="02-Texte-courant"/>
        <w:numPr>
          <w:ilvl w:val="0"/>
          <w:numId w:val="2"/>
        </w:numPr>
      </w:pPr>
      <w:r>
        <w:t>Les remarques éventuelles du donneur d’ordre.</w:t>
      </w:r>
    </w:p>
    <w:p w14:paraId="6C3F959B" w14:textId="0D229F86" w:rsidR="00434F83" w:rsidRDefault="00434F83" w:rsidP="00434F83">
      <w:pPr>
        <w:pStyle w:val="02-Texte-courant"/>
        <w:numPr>
          <w:ilvl w:val="0"/>
          <w:numId w:val="2"/>
        </w:numPr>
      </w:pPr>
      <w:r>
        <w:t>Les remarques de vos collègues formateurs s’ils connaissent ce dispositif de formation.</w:t>
      </w:r>
    </w:p>
    <w:p w14:paraId="5B274B59" w14:textId="77777777" w:rsidR="00434F83" w:rsidRDefault="00434F83" w:rsidP="00434F8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C044B8" w:rsidRPr="00C044B8" w14:paraId="14188446" w14:textId="77777777" w:rsidTr="00C044B8">
        <w:tc>
          <w:tcPr>
            <w:tcW w:w="4528" w:type="dxa"/>
          </w:tcPr>
          <w:p w14:paraId="47E3F9E8" w14:textId="318C9422" w:rsidR="00C044B8" w:rsidRPr="00C044B8" w:rsidRDefault="00C044B8" w:rsidP="00C044B8">
            <w:pPr>
              <w:jc w:val="center"/>
              <w:rPr>
                <w:b/>
                <w:sz w:val="32"/>
              </w:rPr>
            </w:pPr>
            <w:r w:rsidRPr="00C044B8">
              <w:rPr>
                <w:b/>
                <w:sz w:val="32"/>
              </w:rPr>
              <w:t>Point</w:t>
            </w:r>
            <w:r w:rsidR="00A30813">
              <w:rPr>
                <w:b/>
                <w:sz w:val="32"/>
              </w:rPr>
              <w:t>s</w:t>
            </w:r>
            <w:r w:rsidRPr="00C044B8">
              <w:rPr>
                <w:b/>
                <w:sz w:val="32"/>
              </w:rPr>
              <w:t xml:space="preserve"> fort</w:t>
            </w:r>
            <w:r w:rsidR="00A30813">
              <w:rPr>
                <w:b/>
                <w:sz w:val="32"/>
              </w:rPr>
              <w:t>s</w:t>
            </w:r>
          </w:p>
        </w:tc>
        <w:tc>
          <w:tcPr>
            <w:tcW w:w="4528" w:type="dxa"/>
          </w:tcPr>
          <w:p w14:paraId="0FF70F74" w14:textId="791BA4F4" w:rsidR="00C044B8" w:rsidRPr="00C044B8" w:rsidRDefault="00C044B8" w:rsidP="00C044B8">
            <w:pPr>
              <w:jc w:val="center"/>
              <w:rPr>
                <w:b/>
                <w:sz w:val="32"/>
              </w:rPr>
            </w:pPr>
            <w:r w:rsidRPr="00C044B8">
              <w:rPr>
                <w:b/>
                <w:sz w:val="32"/>
              </w:rPr>
              <w:t>Point</w:t>
            </w:r>
            <w:r w:rsidR="00A30813">
              <w:rPr>
                <w:b/>
                <w:sz w:val="32"/>
              </w:rPr>
              <w:t>s</w:t>
            </w:r>
            <w:r w:rsidRPr="00C044B8">
              <w:rPr>
                <w:b/>
                <w:sz w:val="32"/>
              </w:rPr>
              <w:t xml:space="preserve"> à améliorer</w:t>
            </w:r>
          </w:p>
        </w:tc>
      </w:tr>
      <w:tr w:rsidR="00C044B8" w14:paraId="28532AED" w14:textId="77777777" w:rsidTr="00C044B8">
        <w:tc>
          <w:tcPr>
            <w:tcW w:w="4528" w:type="dxa"/>
          </w:tcPr>
          <w:p w14:paraId="2D8EF6D4" w14:textId="77777777" w:rsidR="00C044B8" w:rsidRDefault="00C044B8"/>
          <w:p w14:paraId="609FEF84" w14:textId="77777777" w:rsidR="00C044B8" w:rsidRDefault="00C044B8"/>
          <w:p w14:paraId="72B4863F" w14:textId="77777777" w:rsidR="00C044B8" w:rsidRDefault="00C044B8"/>
          <w:p w14:paraId="128F234A" w14:textId="77777777" w:rsidR="00C044B8" w:rsidRDefault="00C044B8"/>
          <w:p w14:paraId="18497FDD" w14:textId="77777777" w:rsidR="00C044B8" w:rsidRDefault="00C044B8"/>
          <w:p w14:paraId="56BAFAAE" w14:textId="77777777" w:rsidR="00C044B8" w:rsidRDefault="00C044B8"/>
          <w:p w14:paraId="5E2FC44B" w14:textId="77777777" w:rsidR="00C044B8" w:rsidRDefault="00C044B8"/>
          <w:p w14:paraId="698A5E57" w14:textId="77777777" w:rsidR="00C044B8" w:rsidRDefault="00C044B8"/>
          <w:p w14:paraId="7C521B6D" w14:textId="77777777" w:rsidR="00C044B8" w:rsidRDefault="00C044B8"/>
          <w:p w14:paraId="74F30D0B" w14:textId="77777777" w:rsidR="00C044B8" w:rsidRDefault="00C044B8"/>
          <w:p w14:paraId="2B48674B" w14:textId="77777777" w:rsidR="00C044B8" w:rsidRDefault="00C044B8"/>
          <w:p w14:paraId="13AF6B4F" w14:textId="77777777" w:rsidR="00C044B8" w:rsidRDefault="00C044B8"/>
          <w:p w14:paraId="4BB47EFB" w14:textId="77777777" w:rsidR="00C044B8" w:rsidRDefault="00C044B8"/>
          <w:p w14:paraId="0B972E93" w14:textId="77777777" w:rsidR="00C044B8" w:rsidRDefault="00C044B8"/>
        </w:tc>
        <w:tc>
          <w:tcPr>
            <w:tcW w:w="4528" w:type="dxa"/>
          </w:tcPr>
          <w:p w14:paraId="41E27945" w14:textId="77777777" w:rsidR="00C044B8" w:rsidRDefault="00C044B8"/>
        </w:tc>
      </w:tr>
    </w:tbl>
    <w:p w14:paraId="19CFE614" w14:textId="77777777" w:rsidR="002A2793" w:rsidRDefault="002A2793">
      <w:bookmarkStart w:id="0" w:name="_GoBack"/>
      <w:bookmarkEnd w:id="0"/>
    </w:p>
    <w:p w14:paraId="45D276CA" w14:textId="77777777" w:rsidR="0061032F" w:rsidRDefault="0061032F"/>
    <w:sectPr w:rsidR="0061032F" w:rsidSect="005347D9">
      <w:headerReference w:type="default" r:id="rId11"/>
      <w:footerReference w:type="even" r:id="rId12"/>
      <w:foot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29B0D" w14:textId="77777777" w:rsidR="008628E7" w:rsidRDefault="008628E7" w:rsidP="008628E7">
      <w:r>
        <w:separator/>
      </w:r>
    </w:p>
  </w:endnote>
  <w:endnote w:type="continuationSeparator" w:id="0">
    <w:p w14:paraId="30E5456A" w14:textId="77777777" w:rsidR="008628E7" w:rsidRDefault="008628E7" w:rsidP="00862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2E039" w14:textId="77777777" w:rsidR="008628E7" w:rsidRDefault="008628E7" w:rsidP="002F1757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F85B950" w14:textId="77777777" w:rsidR="008628E7" w:rsidRDefault="008628E7" w:rsidP="008628E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047CE" w14:textId="4357784C" w:rsidR="00CD00CF" w:rsidRPr="00CD00CF" w:rsidRDefault="00CD00CF" w:rsidP="00CD00CF">
    <w:pPr>
      <w:pStyle w:val="Pieddepage"/>
      <w:widowControl w:val="0"/>
      <w:tabs>
        <w:tab w:val="clear" w:pos="4536"/>
        <w:tab w:val="clear" w:pos="9072"/>
        <w:tab w:val="center" w:pos="4535"/>
        <w:tab w:val="right" w:pos="9071"/>
      </w:tabs>
      <w:jc w:val="both"/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</w:pP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 xml:space="preserve">Didier Noyé, </w:t>
    </w:r>
    <w:r w:rsidRPr="00CD00CF">
      <w:rPr>
        <w:rFonts w:ascii="Arial Narrow" w:eastAsia="Times New Roman" w:hAnsi="Arial Narrow" w:cs="Times New Roman"/>
        <w:i/>
        <w:snapToGrid w:val="0"/>
        <w:sz w:val="16"/>
        <w:szCs w:val="16"/>
        <w:lang w:eastAsia="fr-FR"/>
      </w:rPr>
      <w:t>Le guide pratique du formateur</w:t>
    </w: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, Eyrolles 201</w:t>
    </w:r>
    <w:r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8</w:t>
    </w: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.</w:t>
    </w:r>
  </w:p>
  <w:p w14:paraId="6ADF85D8" w14:textId="77777777" w:rsidR="00CD00CF" w:rsidRPr="00CD00CF" w:rsidRDefault="00CD00CF" w:rsidP="00CD00CF">
    <w:pPr>
      <w:pStyle w:val="Pieddepage"/>
      <w:widowControl w:val="0"/>
      <w:jc w:val="both"/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</w:pP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© Groupe Eyrolles</w:t>
    </w:r>
  </w:p>
  <w:p w14:paraId="6B2049FC" w14:textId="2C7D690E" w:rsidR="008628E7" w:rsidRPr="00CD00CF" w:rsidRDefault="00EA2D36" w:rsidP="00EA2D36">
    <w:pPr>
      <w:pStyle w:val="Pieddepage"/>
      <w:widowControl w:val="0"/>
      <w:jc w:val="right"/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</w:pPr>
    <w:r w:rsidRPr="00EA2D36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fldChar w:fldCharType="begin"/>
    </w:r>
    <w:r w:rsidRPr="00EA2D36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instrText>PAGE   \* MERGEFORMAT</w:instrText>
    </w:r>
    <w:r w:rsidRPr="00EA2D36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fldChar w:fldCharType="separate"/>
    </w:r>
    <w:r w:rsidR="006B369D">
      <w:rPr>
        <w:rFonts w:ascii="Arial Narrow" w:eastAsia="Times New Roman" w:hAnsi="Arial Narrow" w:cs="Times New Roman"/>
        <w:noProof/>
        <w:snapToGrid w:val="0"/>
        <w:sz w:val="16"/>
        <w:szCs w:val="16"/>
        <w:lang w:eastAsia="fr-FR"/>
      </w:rPr>
      <w:t>6</w:t>
    </w:r>
    <w:r w:rsidRPr="00EA2D36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D42FB" w14:textId="77777777" w:rsidR="008628E7" w:rsidRDefault="008628E7" w:rsidP="008628E7">
      <w:r>
        <w:separator/>
      </w:r>
    </w:p>
  </w:footnote>
  <w:footnote w:type="continuationSeparator" w:id="0">
    <w:p w14:paraId="66604867" w14:textId="77777777" w:rsidR="008628E7" w:rsidRDefault="008628E7" w:rsidP="00862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A5711" w14:textId="35A07FCC" w:rsidR="00EA2D36" w:rsidRPr="00EA2D36" w:rsidRDefault="00EA2D36" w:rsidP="00EA2D36">
    <w:pPr>
      <w:pStyle w:val="01-Titredocenligne"/>
      <w:jc w:val="left"/>
      <w:rPr>
        <w:i/>
        <w:sz w:val="22"/>
        <w:szCs w:val="22"/>
      </w:rPr>
    </w:pPr>
    <w:r w:rsidRPr="00807B1A">
      <w:rPr>
        <w:i/>
        <w:sz w:val="22"/>
        <w:szCs w:val="22"/>
      </w:rPr>
      <w:t>Le Guide pratique du formateur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6174"/>
    <w:multiLevelType w:val="hybridMultilevel"/>
    <w:tmpl w:val="CCAA17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228AD"/>
    <w:multiLevelType w:val="hybridMultilevel"/>
    <w:tmpl w:val="5650B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152"/>
    <w:rsid w:val="0007169A"/>
    <w:rsid w:val="00097CB1"/>
    <w:rsid w:val="000C4613"/>
    <w:rsid w:val="000C6CAC"/>
    <w:rsid w:val="000F0638"/>
    <w:rsid w:val="000F65F8"/>
    <w:rsid w:val="001073F2"/>
    <w:rsid w:val="0012007A"/>
    <w:rsid w:val="00133CEF"/>
    <w:rsid w:val="001348C6"/>
    <w:rsid w:val="001501DD"/>
    <w:rsid w:val="00154FB8"/>
    <w:rsid w:val="001649B6"/>
    <w:rsid w:val="001B2BCD"/>
    <w:rsid w:val="001B2EA7"/>
    <w:rsid w:val="001D2D78"/>
    <w:rsid w:val="002A2793"/>
    <w:rsid w:val="0034696C"/>
    <w:rsid w:val="00376E42"/>
    <w:rsid w:val="00392839"/>
    <w:rsid w:val="003D4E75"/>
    <w:rsid w:val="003D647A"/>
    <w:rsid w:val="003E2653"/>
    <w:rsid w:val="00434F83"/>
    <w:rsid w:val="00451EAC"/>
    <w:rsid w:val="00465349"/>
    <w:rsid w:val="004D139B"/>
    <w:rsid w:val="005060BE"/>
    <w:rsid w:val="005347D9"/>
    <w:rsid w:val="005B6032"/>
    <w:rsid w:val="005F314D"/>
    <w:rsid w:val="00600DD4"/>
    <w:rsid w:val="00606B4D"/>
    <w:rsid w:val="0061032F"/>
    <w:rsid w:val="006716ED"/>
    <w:rsid w:val="006B369D"/>
    <w:rsid w:val="006D373F"/>
    <w:rsid w:val="006D6DEB"/>
    <w:rsid w:val="006F1DAC"/>
    <w:rsid w:val="007178AC"/>
    <w:rsid w:val="00730701"/>
    <w:rsid w:val="00774BD1"/>
    <w:rsid w:val="00797804"/>
    <w:rsid w:val="007B5DFA"/>
    <w:rsid w:val="007B6C64"/>
    <w:rsid w:val="007D1C5D"/>
    <w:rsid w:val="007E496C"/>
    <w:rsid w:val="00811774"/>
    <w:rsid w:val="008315F0"/>
    <w:rsid w:val="008628E7"/>
    <w:rsid w:val="008A5671"/>
    <w:rsid w:val="008C43CB"/>
    <w:rsid w:val="008D02F4"/>
    <w:rsid w:val="008E7EFD"/>
    <w:rsid w:val="008F4474"/>
    <w:rsid w:val="00922307"/>
    <w:rsid w:val="00935B3F"/>
    <w:rsid w:val="00964D66"/>
    <w:rsid w:val="009666B4"/>
    <w:rsid w:val="00967A73"/>
    <w:rsid w:val="009718CF"/>
    <w:rsid w:val="009A04A9"/>
    <w:rsid w:val="009E3E62"/>
    <w:rsid w:val="00A30813"/>
    <w:rsid w:val="00B254AB"/>
    <w:rsid w:val="00B36931"/>
    <w:rsid w:val="00BC0865"/>
    <w:rsid w:val="00BE7A2B"/>
    <w:rsid w:val="00BF31E9"/>
    <w:rsid w:val="00C044B8"/>
    <w:rsid w:val="00C277A6"/>
    <w:rsid w:val="00C73995"/>
    <w:rsid w:val="00CD00CF"/>
    <w:rsid w:val="00D863A2"/>
    <w:rsid w:val="00D8727D"/>
    <w:rsid w:val="00DA6152"/>
    <w:rsid w:val="00EA2D36"/>
    <w:rsid w:val="00EA73C8"/>
    <w:rsid w:val="00EF2270"/>
    <w:rsid w:val="00F6127A"/>
    <w:rsid w:val="00FC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5204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8628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628E7"/>
  </w:style>
  <w:style w:type="character" w:styleId="Numrodepage">
    <w:name w:val="page number"/>
    <w:basedOn w:val="Policepardfaut"/>
    <w:uiPriority w:val="99"/>
    <w:semiHidden/>
    <w:unhideWhenUsed/>
    <w:rsid w:val="008628E7"/>
  </w:style>
  <w:style w:type="paragraph" w:styleId="En-tte">
    <w:name w:val="header"/>
    <w:basedOn w:val="Normal"/>
    <w:link w:val="En-tteCar"/>
    <w:uiPriority w:val="99"/>
    <w:unhideWhenUsed/>
    <w:rsid w:val="008628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28E7"/>
  </w:style>
  <w:style w:type="table" w:styleId="Grilledutableau">
    <w:name w:val="Table Grid"/>
    <w:basedOn w:val="TableauNormal"/>
    <w:uiPriority w:val="39"/>
    <w:rsid w:val="000C6C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4F8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200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007A"/>
    <w:rPr>
      <w:rFonts w:ascii="Tahoma" w:hAnsi="Tahoma" w:cs="Tahoma"/>
      <w:sz w:val="16"/>
      <w:szCs w:val="16"/>
    </w:rPr>
  </w:style>
  <w:style w:type="paragraph" w:customStyle="1" w:styleId="01-Titredocenligne">
    <w:name w:val="01-Titre_docenligne"/>
    <w:basedOn w:val="Normal"/>
    <w:rsid w:val="0012007A"/>
    <w:pPr>
      <w:suppressAutoHyphens/>
      <w:spacing w:before="28" w:after="480" w:line="100" w:lineRule="atLeast"/>
      <w:jc w:val="right"/>
    </w:pPr>
    <w:rPr>
      <w:rFonts w:ascii="Calibri" w:eastAsia="Times New Roman" w:hAnsi="Calibri" w:cs="Times"/>
      <w:b/>
      <w:kern w:val="1"/>
      <w:sz w:val="72"/>
      <w:szCs w:val="20"/>
      <w:lang w:eastAsia="ar-SA"/>
    </w:rPr>
  </w:style>
  <w:style w:type="paragraph" w:customStyle="1" w:styleId="06-TitreNiveau1">
    <w:name w:val="06-TitreNiveau1"/>
    <w:basedOn w:val="Normal"/>
    <w:rsid w:val="00EA2D36"/>
    <w:pPr>
      <w:suppressAutoHyphens/>
      <w:spacing w:before="480" w:after="120" w:line="100" w:lineRule="atLeast"/>
      <w:jc w:val="both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2-Texte-courant">
    <w:name w:val="02-Texte-courant"/>
    <w:basedOn w:val="Normal"/>
    <w:qFormat/>
    <w:rsid w:val="00EA2D36"/>
    <w:pPr>
      <w:suppressAutoHyphens/>
      <w:spacing w:before="120" w:after="120" w:line="276" w:lineRule="auto"/>
      <w:jc w:val="both"/>
    </w:pPr>
    <w:rPr>
      <w:rFonts w:ascii="Calibri" w:eastAsia="Arial Unicode MS" w:hAnsi="Calibri" w:cs="Times New Roman"/>
      <w:kern w:val="24"/>
      <w:lang w:eastAsia="ar-SA"/>
    </w:rPr>
  </w:style>
  <w:style w:type="paragraph" w:customStyle="1" w:styleId="07-TitreNiveau2">
    <w:name w:val="07-TitreNiveau2"/>
    <w:basedOn w:val="06-TitreNiveau1"/>
    <w:qFormat/>
    <w:rsid w:val="00D863A2"/>
    <w:pPr>
      <w:spacing w:before="360"/>
    </w:pPr>
    <w:rPr>
      <w:color w:val="7F7F7F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8628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628E7"/>
  </w:style>
  <w:style w:type="character" w:styleId="Numrodepage">
    <w:name w:val="page number"/>
    <w:basedOn w:val="Policepardfaut"/>
    <w:uiPriority w:val="99"/>
    <w:semiHidden/>
    <w:unhideWhenUsed/>
    <w:rsid w:val="008628E7"/>
  </w:style>
  <w:style w:type="paragraph" w:styleId="En-tte">
    <w:name w:val="header"/>
    <w:basedOn w:val="Normal"/>
    <w:link w:val="En-tteCar"/>
    <w:uiPriority w:val="99"/>
    <w:unhideWhenUsed/>
    <w:rsid w:val="008628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28E7"/>
  </w:style>
  <w:style w:type="table" w:styleId="Grilledutableau">
    <w:name w:val="Table Grid"/>
    <w:basedOn w:val="TableauNormal"/>
    <w:uiPriority w:val="39"/>
    <w:rsid w:val="000C6C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4F8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200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007A"/>
    <w:rPr>
      <w:rFonts w:ascii="Tahoma" w:hAnsi="Tahoma" w:cs="Tahoma"/>
      <w:sz w:val="16"/>
      <w:szCs w:val="16"/>
    </w:rPr>
  </w:style>
  <w:style w:type="paragraph" w:customStyle="1" w:styleId="01-Titredocenligne">
    <w:name w:val="01-Titre_docenligne"/>
    <w:basedOn w:val="Normal"/>
    <w:rsid w:val="0012007A"/>
    <w:pPr>
      <w:suppressAutoHyphens/>
      <w:spacing w:before="28" w:after="480" w:line="100" w:lineRule="atLeast"/>
      <w:jc w:val="right"/>
    </w:pPr>
    <w:rPr>
      <w:rFonts w:ascii="Calibri" w:eastAsia="Times New Roman" w:hAnsi="Calibri" w:cs="Times"/>
      <w:b/>
      <w:kern w:val="1"/>
      <w:sz w:val="72"/>
      <w:szCs w:val="20"/>
      <w:lang w:eastAsia="ar-SA"/>
    </w:rPr>
  </w:style>
  <w:style w:type="paragraph" w:customStyle="1" w:styleId="06-TitreNiveau1">
    <w:name w:val="06-TitreNiveau1"/>
    <w:basedOn w:val="Normal"/>
    <w:rsid w:val="00EA2D36"/>
    <w:pPr>
      <w:suppressAutoHyphens/>
      <w:spacing w:before="480" w:after="120" w:line="100" w:lineRule="atLeast"/>
      <w:jc w:val="both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2-Texte-courant">
    <w:name w:val="02-Texte-courant"/>
    <w:basedOn w:val="Normal"/>
    <w:qFormat/>
    <w:rsid w:val="00EA2D36"/>
    <w:pPr>
      <w:suppressAutoHyphens/>
      <w:spacing w:before="120" w:after="120" w:line="276" w:lineRule="auto"/>
      <w:jc w:val="both"/>
    </w:pPr>
    <w:rPr>
      <w:rFonts w:ascii="Calibri" w:eastAsia="Arial Unicode MS" w:hAnsi="Calibri" w:cs="Times New Roman"/>
      <w:kern w:val="24"/>
      <w:lang w:eastAsia="ar-SA"/>
    </w:rPr>
  </w:style>
  <w:style w:type="paragraph" w:customStyle="1" w:styleId="07-TitreNiveau2">
    <w:name w:val="07-TitreNiveau2"/>
    <w:basedOn w:val="06-TitreNiveau1"/>
    <w:qFormat/>
    <w:rsid w:val="00D863A2"/>
    <w:pPr>
      <w:spacing w:before="360"/>
    </w:pPr>
    <w:rPr>
      <w:color w:val="7F7F7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291E49-6FE9-43A6-959D-8E93A1EA4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769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Noyé</dc:creator>
  <cp:keywords/>
  <dc:description/>
  <cp:lastModifiedBy>Guillaume BERTRAND</cp:lastModifiedBy>
  <cp:revision>8</cp:revision>
  <dcterms:created xsi:type="dcterms:W3CDTF">2018-02-08T16:12:00Z</dcterms:created>
  <dcterms:modified xsi:type="dcterms:W3CDTF">2018-02-19T15:47:00Z</dcterms:modified>
</cp:coreProperties>
</file>