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jc w:val="center"/>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4A0" w:firstRow="1" w:lastRow="0" w:firstColumn="1" w:lastColumn="0" w:noHBand="0" w:noVBand="1"/>
      </w:tblPr>
      <w:tblGrid>
        <w:gridCol w:w="9062"/>
      </w:tblGrid>
      <w:tr w:rsidR="00F952C8" w:rsidRPr="00BD405A" w:rsidTr="004519BA">
        <w:trPr>
          <w:trHeight w:val="510"/>
          <w:jc w:val="center"/>
        </w:trPr>
        <w:tc>
          <w:tcPr>
            <w:tcW w:w="9886" w:type="dxa"/>
            <w:tcBorders>
              <w:top w:val="single" w:sz="4" w:space="0" w:color="auto"/>
              <w:left w:val="single" w:sz="4" w:space="0" w:color="auto"/>
              <w:bottom w:val="single" w:sz="4" w:space="0" w:color="auto"/>
              <w:right w:val="single" w:sz="4" w:space="0" w:color="auto"/>
            </w:tcBorders>
            <w:shd w:val="clear" w:color="auto" w:fill="auto"/>
            <w:vAlign w:val="center"/>
          </w:tcPr>
          <w:p w:rsidR="00F952C8" w:rsidRPr="00D2322B" w:rsidRDefault="00F952C8" w:rsidP="004519BA">
            <w:pPr>
              <w:pStyle w:val="0-TableauTtire"/>
              <w:rPr>
                <w:b w:val="0"/>
                <w:color w:val="FFFFFF"/>
              </w:rPr>
            </w:pPr>
            <w:r w:rsidRPr="00D2322B">
              <w:rPr>
                <w:highlight w:val="cyan"/>
              </w:rPr>
              <w:t xml:space="preserve">Charte de la </w:t>
            </w:r>
            <w:r w:rsidRPr="00BD405A">
              <w:rPr>
                <w:highlight w:val="cyan"/>
              </w:rPr>
              <w:t>d</w:t>
            </w:r>
            <w:r w:rsidRPr="00D2322B">
              <w:rPr>
                <w:highlight w:val="cyan"/>
              </w:rPr>
              <w:t>iversité</w:t>
            </w:r>
          </w:p>
        </w:tc>
      </w:tr>
      <w:tr w:rsidR="00F952C8" w:rsidRPr="00BD405A" w:rsidTr="004519BA">
        <w:trPr>
          <w:jc w:val="center"/>
        </w:trPr>
        <w:tc>
          <w:tcPr>
            <w:tcW w:w="9886" w:type="dxa"/>
            <w:tcBorders>
              <w:top w:val="single" w:sz="4" w:space="0" w:color="auto"/>
            </w:tcBorders>
            <w:shd w:val="clear" w:color="auto" w:fill="auto"/>
          </w:tcPr>
          <w:p w:rsidR="00F952C8" w:rsidRPr="00D2322B" w:rsidRDefault="00F952C8" w:rsidP="004519BA">
            <w:pPr>
              <w:pStyle w:val="0-TableauTexte"/>
              <w:rPr>
                <w:b/>
              </w:rPr>
            </w:pPr>
            <w:r w:rsidRPr="00D2322B">
              <w:rPr>
                <w:b/>
              </w:rPr>
              <w:t xml:space="preserve"> « Parce que la diversité de nos employé-e-s est une valeur. »</w:t>
            </w:r>
          </w:p>
          <w:p w:rsidR="00F952C8" w:rsidRPr="00D2322B" w:rsidRDefault="00F952C8" w:rsidP="004519BA">
            <w:pPr>
              <w:pStyle w:val="0-TableauTexte"/>
            </w:pPr>
            <w:r w:rsidRPr="00D2322B">
              <w:t>Permettre le pluralisme et faciliter la diversité au travers des recrutements, de la gestion des carrières et dans toute relation de travail est un facteur de progrès pour l</w:t>
            </w:r>
            <w:r w:rsidRPr="00BD405A">
              <w:t>’</w:t>
            </w:r>
            <w:r w:rsidRPr="00D2322B">
              <w:t>entreprise. Une telle démarche contribue à son efficacité ainsi qu</w:t>
            </w:r>
            <w:r w:rsidRPr="00BD405A">
              <w:t>’</w:t>
            </w:r>
            <w:r w:rsidRPr="00D2322B">
              <w:t>à la motivation et au bien-être de ses employé-e-s. Elle peut avoir un effet positif sur l</w:t>
            </w:r>
            <w:r w:rsidRPr="00BD405A">
              <w:t>’</w:t>
            </w:r>
            <w:r w:rsidRPr="00D2322B">
              <w:t>image de l</w:t>
            </w:r>
            <w:r w:rsidRPr="00BD405A">
              <w:t>’</w:t>
            </w:r>
            <w:r w:rsidRPr="00D2322B">
              <w:t>entreprise vis</w:t>
            </w:r>
            <w:r w:rsidRPr="00BD405A">
              <w:t>-</w:t>
            </w:r>
            <w:r w:rsidRPr="00D2322B">
              <w:t>à</w:t>
            </w:r>
            <w:r w:rsidRPr="00BD405A">
              <w:t>-</w:t>
            </w:r>
            <w:r w:rsidRPr="00D2322B">
              <w:t>vis de ses clients, de ses prestataires extérieurs et de ses consommateurs, en Suisse et dans le reste du monde.</w:t>
            </w:r>
          </w:p>
          <w:p w:rsidR="00F952C8" w:rsidRPr="00D2322B" w:rsidRDefault="00F952C8" w:rsidP="004519BA">
            <w:pPr>
              <w:pStyle w:val="0-TableauTexte"/>
            </w:pPr>
            <w:r w:rsidRPr="00D2322B">
              <w:t>La Charte de la diversité adoptée par notre entreprise doit contribuer à la lutte contre toutes les formes de discrimination, qu</w:t>
            </w:r>
            <w:r w:rsidRPr="00BD405A">
              <w:t>’</w:t>
            </w:r>
            <w:r w:rsidRPr="00D2322B">
              <w:t>elles soient, notamment, fondées sur le sexe, la race ou l</w:t>
            </w:r>
            <w:r w:rsidRPr="00BD405A">
              <w:t>’</w:t>
            </w:r>
            <w:r w:rsidRPr="00D2322B">
              <w:t>origine ethnique, la religion ou les convictions, le handicap, l</w:t>
            </w:r>
            <w:r w:rsidRPr="00BD405A">
              <w:t>’</w:t>
            </w:r>
            <w:r w:rsidRPr="00D2322B">
              <w:t>âge, l</w:t>
            </w:r>
            <w:r w:rsidRPr="00BD405A">
              <w:t>’</w:t>
            </w:r>
            <w:r w:rsidRPr="00D2322B">
              <w:t>état civil, et l</w:t>
            </w:r>
            <w:r w:rsidRPr="00BD405A">
              <w:t>’</w:t>
            </w:r>
            <w:r w:rsidRPr="00D2322B">
              <w:t>orientation sexuelle. Elle a pour objet de témoigner de notre engagement en faveur de la diversité culturelle, ethnique et sociale au sein de notre organisation et sera donc affichée dans un endroit où elle bénéficiera de la meilleure visibilité.</w:t>
            </w:r>
          </w:p>
          <w:p w:rsidR="00F952C8" w:rsidRPr="00D2322B" w:rsidRDefault="00F952C8" w:rsidP="004519BA">
            <w:pPr>
              <w:pStyle w:val="0-TableauTexte"/>
              <w:rPr>
                <w:b/>
              </w:rPr>
            </w:pPr>
            <w:r w:rsidRPr="00D2322B">
              <w:rPr>
                <w:b/>
              </w:rPr>
              <w:t>En vertu de cette charte, notre entreprise s</w:t>
            </w:r>
            <w:r w:rsidRPr="00BD405A">
              <w:rPr>
                <w:b/>
              </w:rPr>
              <w:t>’</w:t>
            </w:r>
            <w:r w:rsidRPr="00D2322B">
              <w:rPr>
                <w:b/>
              </w:rPr>
              <w:t>engage à :</w:t>
            </w:r>
          </w:p>
          <w:p w:rsidR="00F952C8" w:rsidRPr="00D2322B" w:rsidRDefault="00F952C8" w:rsidP="004519BA">
            <w:pPr>
              <w:pStyle w:val="0-TableauTexte"/>
            </w:pPr>
            <w:r w:rsidRPr="00D2322B">
              <w:t>1. Respecter et promouvoir l</w:t>
            </w:r>
            <w:r w:rsidRPr="00BD405A">
              <w:t>’</w:t>
            </w:r>
            <w:r w:rsidRPr="00D2322B">
              <w:t>application du principe de non-discrimination dans les relations de travail, lors de la rédaction de l</w:t>
            </w:r>
            <w:r w:rsidRPr="00BD405A">
              <w:t>’</w:t>
            </w:r>
            <w:r w:rsidRPr="00D2322B">
              <w:t>offre d</w:t>
            </w:r>
            <w:r w:rsidRPr="00BD405A">
              <w:t>’</w:t>
            </w:r>
            <w:r w:rsidRPr="00D2322B">
              <w:t>emploi, de l</w:t>
            </w:r>
            <w:r w:rsidRPr="00BD405A">
              <w:t>’</w:t>
            </w:r>
            <w:r w:rsidRPr="00D2322B">
              <w:t>embauche, de l</w:t>
            </w:r>
            <w:r w:rsidRPr="00BD405A">
              <w:t>’</w:t>
            </w:r>
            <w:r w:rsidRPr="00D2322B">
              <w:t>avancement et de la promotion, de l</w:t>
            </w:r>
            <w:r w:rsidRPr="00BD405A">
              <w:t>’</w:t>
            </w:r>
            <w:r w:rsidRPr="00D2322B">
              <w:t>exécution du contrat ou du licenciement.</w:t>
            </w:r>
          </w:p>
          <w:p w:rsidR="00F952C8" w:rsidRPr="00D2322B" w:rsidRDefault="00F952C8" w:rsidP="004519BA">
            <w:pPr>
              <w:pStyle w:val="0-TableauTexte"/>
            </w:pPr>
            <w:r w:rsidRPr="00D2322B">
              <w:t>2. Prévenir toute manifestation discriminatoire dans le cadre de l</w:t>
            </w:r>
            <w:r w:rsidRPr="00BD405A">
              <w:t>’</w:t>
            </w:r>
            <w:r w:rsidRPr="00D2322B">
              <w:t>entreprise – qu</w:t>
            </w:r>
            <w:r w:rsidRPr="00BD405A">
              <w:t>’</w:t>
            </w:r>
            <w:r w:rsidRPr="00D2322B">
              <w:t>elle soit verbale, écrite, visuelle ou physique, transmise directement ou sur un quelconque support de communication – de nature à heurter, offenser ou harceler d</w:t>
            </w:r>
            <w:r w:rsidRPr="00BD405A">
              <w:t>’</w:t>
            </w:r>
            <w:r w:rsidRPr="00D2322B">
              <w:t>autres membres de l</w:t>
            </w:r>
            <w:r w:rsidRPr="00BD405A">
              <w:t>’</w:t>
            </w:r>
            <w:r w:rsidRPr="00D2322B">
              <w:t>entreprise ou les proches de ceux-ci, dans le cadre de la relation de travail et des contacts avec la clientèle.</w:t>
            </w:r>
          </w:p>
          <w:p w:rsidR="00F952C8" w:rsidRDefault="00F952C8" w:rsidP="004519BA">
            <w:pPr>
              <w:pStyle w:val="0-TableauTexte"/>
            </w:pPr>
            <w:r w:rsidRPr="00D2322B">
              <w:t>3. Communiquer cet engagement à l</w:t>
            </w:r>
            <w:r w:rsidRPr="00BD405A">
              <w:t>’</w:t>
            </w:r>
            <w:r w:rsidRPr="00D2322B">
              <w:t>ensemble de nos collaboratrices et collaborateurs en tant que directive liant chacun(e).</w:t>
            </w:r>
          </w:p>
          <w:p w:rsidR="001335C3" w:rsidRPr="00D2322B" w:rsidRDefault="001335C3" w:rsidP="004519BA">
            <w:pPr>
              <w:pStyle w:val="0-TableauTexte"/>
            </w:pPr>
          </w:p>
          <w:p w:rsidR="00F952C8" w:rsidRPr="00BD405A" w:rsidRDefault="00F952C8" w:rsidP="004519BA">
            <w:pPr>
              <w:pStyle w:val="0-TableauTexte"/>
            </w:pPr>
            <w:r w:rsidRPr="00D2322B">
              <w:t xml:space="preserve">Fait à : </w:t>
            </w:r>
          </w:p>
          <w:p w:rsidR="00F952C8" w:rsidRPr="00BD405A" w:rsidRDefault="00F952C8" w:rsidP="004519BA">
            <w:pPr>
              <w:pStyle w:val="0-TableauTexte"/>
            </w:pPr>
            <w:r w:rsidRPr="00BD405A">
              <w:t xml:space="preserve">Le : </w:t>
            </w:r>
          </w:p>
          <w:p w:rsidR="00F952C8" w:rsidRDefault="00F952C8" w:rsidP="004519BA">
            <w:pPr>
              <w:pStyle w:val="0-TableauTexte"/>
            </w:pPr>
            <w:r w:rsidRPr="00D2322B">
              <w:t>Signature(s) :</w:t>
            </w:r>
          </w:p>
          <w:p w:rsidR="001335C3" w:rsidRPr="00D2322B" w:rsidRDefault="001335C3" w:rsidP="004519BA">
            <w:pPr>
              <w:pStyle w:val="0-TableauTexte"/>
            </w:pPr>
            <w:bookmarkStart w:id="0" w:name="_GoBack"/>
            <w:bookmarkEnd w:id="0"/>
          </w:p>
          <w:p w:rsidR="00F952C8" w:rsidRPr="00D2322B" w:rsidRDefault="00F952C8" w:rsidP="004519BA">
            <w:pPr>
              <w:pStyle w:val="0-TableauTexte"/>
            </w:pPr>
            <w:r w:rsidRPr="00D2322B">
              <w:t>Cette charte est soutenue par des personnalités, des groupements représentant le monde du travail (employeur-</w:t>
            </w:r>
            <w:proofErr w:type="spellStart"/>
            <w:r w:rsidRPr="00D2322B">
              <w:t>euse</w:t>
            </w:r>
            <w:proofErr w:type="spellEnd"/>
            <w:r w:rsidRPr="00D2322B">
              <w:t>-s et employé-e-s) et les milieux associatifs.</w:t>
            </w:r>
          </w:p>
          <w:p w:rsidR="00F952C8" w:rsidRPr="00D2322B" w:rsidRDefault="00F952C8" w:rsidP="004519BA">
            <w:pPr>
              <w:autoSpaceDE w:val="0"/>
              <w:autoSpaceDN w:val="0"/>
              <w:adjustRightInd w:val="0"/>
              <w:jc w:val="both"/>
              <w:rPr>
                <w:rFonts w:cs="Calibri"/>
                <w:color w:val="21211F"/>
                <w:lang w:val="fr-FR"/>
              </w:rPr>
            </w:pPr>
          </w:p>
        </w:tc>
      </w:tr>
    </w:tbl>
    <w:p w:rsidR="00DB760F" w:rsidRDefault="00DB760F"/>
    <w:sectPr w:rsidR="00DB760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52C8"/>
    <w:rsid w:val="001335C3"/>
    <w:rsid w:val="00612BEA"/>
    <w:rsid w:val="008A5C84"/>
    <w:rsid w:val="008D106F"/>
    <w:rsid w:val="009B1D53"/>
    <w:rsid w:val="00DB760F"/>
    <w:rsid w:val="00F952C8"/>
    <w:rsid w:val="00FE650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9907316-F0EB-4195-8C0E-8322556E94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952C8"/>
    <w:pPr>
      <w:spacing w:after="0" w:line="240" w:lineRule="auto"/>
    </w:pPr>
    <w:rPr>
      <w:rFonts w:ascii="Times New Roman" w:eastAsia="Times New Roman" w:hAnsi="Times New Roman" w:cs="Times New Roman"/>
      <w:sz w:val="20"/>
      <w:szCs w:val="20"/>
      <w:lang w:val="en-US"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0-TableauTtire">
    <w:name w:val="0-TableauTêtière"/>
    <w:basedOn w:val="Normal"/>
    <w:qFormat/>
    <w:rsid w:val="00F952C8"/>
    <w:pPr>
      <w:spacing w:before="120" w:after="120"/>
      <w:jc w:val="center"/>
    </w:pPr>
    <w:rPr>
      <w:b/>
      <w:lang w:val="fr-FR"/>
    </w:rPr>
  </w:style>
  <w:style w:type="paragraph" w:customStyle="1" w:styleId="0-TableauTexte">
    <w:name w:val="0-TableauTexte"/>
    <w:basedOn w:val="Normal"/>
    <w:qFormat/>
    <w:rsid w:val="00F952C8"/>
    <w:pPr>
      <w:spacing w:before="120" w:after="120"/>
      <w:jc w:val="both"/>
    </w:pPr>
    <w:rPr>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320</Words>
  <Characters>1763</Characters>
  <Application>Microsoft Office Word</Application>
  <DocSecurity>0</DocSecurity>
  <Lines>14</Lines>
  <Paragraphs>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2079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lise beninca</dc:creator>
  <cp:keywords/>
  <dc:description/>
  <cp:lastModifiedBy>lise beninca</cp:lastModifiedBy>
  <cp:revision>2</cp:revision>
  <dcterms:created xsi:type="dcterms:W3CDTF">2016-10-07T10:55:00Z</dcterms:created>
  <dcterms:modified xsi:type="dcterms:W3CDTF">2016-10-07T11:28:00Z</dcterms:modified>
</cp:coreProperties>
</file>