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67AE2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122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Procès-verbal après la consultation écrite</w:t>
      </w:r>
    </w:p>
    <w:p w:rsidR="00000000" w:rsidRDefault="00967AE2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</w:p>
    <w:p w:rsidR="00000000" w:rsidRDefault="00967AE2">
      <w:pPr>
        <w:tabs>
          <w:tab w:val="left" w:pos="3456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L'an mil neuf cent .</w:t>
      </w:r>
      <w:r>
        <w:rPr>
          <w:color w:val="000000"/>
          <w:sz w:val="16"/>
        </w:rPr>
        <w:t>...  et le ....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M .....   </w:t>
      </w:r>
      <w:r>
        <w:rPr>
          <w:rFonts w:ascii="Times" w:hAnsi="Times"/>
          <w:i/>
          <w:color w:val="000000"/>
          <w:sz w:val="16"/>
        </w:rPr>
        <w:t xml:space="preserve">(nom et prénoms), </w:t>
      </w:r>
      <w:r>
        <w:rPr>
          <w:color w:val="000000"/>
          <w:sz w:val="16"/>
        </w:rPr>
        <w:t xml:space="preserve">gérant de la sociéte ..... , société civile immobilière ayant son siège à ..... et dont le capital de ..... €  est divisé en ... parts sociales de .... €  appartenant à ..... </w:t>
      </w:r>
      <w:r>
        <w:rPr>
          <w:rFonts w:ascii="Times" w:hAnsi="Times"/>
          <w:i/>
          <w:color w:val="000000"/>
          <w:sz w:val="16"/>
        </w:rPr>
        <w:t>(mettre le nom des associés)</w:t>
      </w:r>
      <w:r>
        <w:rPr>
          <w:color w:val="000000"/>
          <w:sz w:val="16"/>
        </w:rPr>
        <w:t>, associés,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a, par le présent procès-verbal, déclaré et constaté :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Que les résolutions suivantes ont été soumises à l'approbation des associés au moyen d'une consultation écrite, conformément à l'article ...  des statuts, par lettres recommandées adressées auxdits </w:t>
      </w:r>
      <w:r>
        <w:rPr>
          <w:color w:val="000000"/>
          <w:sz w:val="16"/>
        </w:rPr>
        <w:t>associés le ../../..</w:t>
      </w:r>
    </w:p>
    <w:p w:rsidR="00000000" w:rsidRDefault="00967AE2">
      <w:pPr>
        <w:tabs>
          <w:tab w:val="left" w:pos="2447"/>
        </w:tabs>
        <w:spacing w:after="160" w:line="-18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(mettre les résolutions : première résolution, </w:t>
      </w:r>
      <w:r>
        <w:rPr>
          <w:i/>
          <w:color w:val="000000"/>
          <w:sz w:val="16"/>
        </w:rPr>
        <w:br/>
        <w:t>deuxième résolution,....)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Que par la même lettre recommandée, il a été adressé à chacun des associés les pièces suivantes :</w:t>
      </w:r>
    </w:p>
    <w:p w:rsidR="00000000" w:rsidRDefault="00967AE2">
      <w:pPr>
        <w:tabs>
          <w:tab w:val="left" w:pos="432"/>
        </w:tabs>
        <w:spacing w:after="160" w:line="-18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>(indiquer les pièces mentionnées dans la lettre de la gérance)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Qu'il a été rappelé aux associés d'avoir à retourner leur bulletin de vote dans un délai de quinze jours à compter de sa réception.</w:t>
      </w:r>
    </w:p>
    <w:p w:rsidR="00000000" w:rsidRDefault="00967AE2">
      <w:pPr>
        <w:spacing w:after="160"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Qu'ont participé au vote : … </w:t>
      </w:r>
      <w:r>
        <w:rPr>
          <w:rFonts w:ascii="Times" w:hAnsi="Times"/>
          <w:i/>
          <w:color w:val="000000"/>
          <w:sz w:val="16"/>
        </w:rPr>
        <w:t>(nom, prénoms  et nombre de parts des associés)</w:t>
      </w:r>
    </w:p>
    <w:p w:rsidR="00000000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Qu'il résulte du dépouillement des bulletins re</w:t>
      </w:r>
      <w:r>
        <w:rPr>
          <w:color w:val="000000"/>
          <w:sz w:val="16"/>
        </w:rPr>
        <w:t xml:space="preserve">tournés dans ce délai que le résultat du vote est le suivant : </w:t>
      </w:r>
    </w:p>
    <w:p w:rsidR="00000000" w:rsidRDefault="00967AE2">
      <w:pPr>
        <w:tabs>
          <w:tab w:val="left" w:pos="1152"/>
          <w:tab w:val="left" w:leader="dot" w:pos="3311"/>
          <w:tab w:val="right" w:leader="dot" w:pos="5759"/>
        </w:tabs>
        <w:spacing w:after="160" w:line="-180" w:lineRule="auto"/>
        <w:jc w:val="center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Première résolution</w:t>
      </w:r>
    </w:p>
    <w:p w:rsidR="00000000" w:rsidRDefault="00967AE2">
      <w:pPr>
        <w:tabs>
          <w:tab w:val="left" w:pos="2015"/>
          <w:tab w:val="left" w:leader="dot" w:pos="3456"/>
          <w:tab w:val="right" w:leader="dot" w:pos="5759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OUI :</w:t>
      </w:r>
      <w:r>
        <w:rPr>
          <w:color w:val="000000"/>
          <w:sz w:val="16"/>
        </w:rPr>
        <w:tab/>
        <w:t>Messieurs ...., représentant .... parts</w:t>
      </w:r>
    </w:p>
    <w:p w:rsidR="00000000" w:rsidRDefault="00967AE2">
      <w:pPr>
        <w:tabs>
          <w:tab w:val="left" w:pos="2015"/>
          <w:tab w:val="left" w:leader="dot" w:pos="3456"/>
          <w:tab w:val="right" w:leader="dot" w:pos="5759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NON :</w:t>
      </w:r>
      <w:r>
        <w:rPr>
          <w:color w:val="000000"/>
          <w:sz w:val="16"/>
        </w:rPr>
        <w:tab/>
        <w:t>Messieurs ...., représentant .... parts</w:t>
      </w:r>
    </w:p>
    <w:p w:rsidR="00000000" w:rsidRDefault="00967AE2">
      <w:pPr>
        <w:tabs>
          <w:tab w:val="left" w:pos="2015"/>
          <w:tab w:val="left" w:leader="dot" w:pos="3456"/>
          <w:tab w:val="right" w:leader="dot" w:pos="5759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ABSTENTIONS :</w:t>
      </w:r>
      <w:r>
        <w:rPr>
          <w:color w:val="000000"/>
          <w:sz w:val="16"/>
        </w:rPr>
        <w:tab/>
        <w:t>Messieurs ...., représentant .... parts</w:t>
      </w:r>
    </w:p>
    <w:p w:rsidR="00000000" w:rsidRDefault="00967AE2">
      <w:pPr>
        <w:tabs>
          <w:tab w:val="left" w:pos="1152"/>
        </w:tabs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Les associés ayant voté oui représentant plus de ...... </w:t>
      </w:r>
      <w:r>
        <w:rPr>
          <w:rFonts w:ascii="Times" w:hAnsi="Times"/>
          <w:i/>
          <w:color w:val="000000"/>
          <w:sz w:val="16"/>
        </w:rPr>
        <w:t>(indiquer la majorité requise par les statuts)</w:t>
      </w:r>
      <w:r>
        <w:rPr>
          <w:color w:val="000000"/>
          <w:sz w:val="16"/>
        </w:rPr>
        <w:t xml:space="preserve">, cette résolution est régulièrement adoptée. </w:t>
      </w:r>
    </w:p>
    <w:p w:rsidR="00000000" w:rsidRDefault="00967AE2">
      <w:pPr>
        <w:tabs>
          <w:tab w:val="left" w:pos="1152"/>
          <w:tab w:val="left" w:leader="dot" w:pos="3311"/>
          <w:tab w:val="right" w:leader="dot" w:pos="5759"/>
        </w:tabs>
        <w:spacing w:after="160" w:line="-180" w:lineRule="auto"/>
        <w:jc w:val="center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Deuxième résolution</w:t>
      </w:r>
    </w:p>
    <w:p w:rsidR="00000000" w:rsidRDefault="00967AE2">
      <w:pPr>
        <w:tabs>
          <w:tab w:val="left" w:pos="1152"/>
        </w:tabs>
        <w:spacing w:after="160" w:line="-200" w:lineRule="auto"/>
        <w:jc w:val="center"/>
        <w:rPr>
          <w:i/>
          <w:color w:val="000000"/>
          <w:sz w:val="16"/>
        </w:rPr>
      </w:pPr>
      <w:r>
        <w:rPr>
          <w:i/>
          <w:color w:val="000000"/>
          <w:sz w:val="16"/>
        </w:rPr>
        <w:t>(mêmes indications pour les autres résolutions)</w:t>
      </w:r>
    </w:p>
    <w:p w:rsidR="00000000" w:rsidRDefault="00967AE2">
      <w:pPr>
        <w:spacing w:after="24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Les récépissés des lettres recommandées susvisées, ainsi que les </w:t>
      </w:r>
      <w:r>
        <w:rPr>
          <w:color w:val="000000"/>
          <w:sz w:val="16"/>
        </w:rPr>
        <w:t>bulletins, constatant les votes émis, ont été annexés au présent procès-verbal dressé par le gérant soussigné.</w:t>
      </w:r>
    </w:p>
    <w:p w:rsidR="00967AE2" w:rsidRDefault="00967AE2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967AE2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12"/>
    <w:rsid w:val="00967AE2"/>
    <w:rsid w:val="00E3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122_Procès-verbal après la consultation écrite</vt:lpstr>
    </vt:vector>
  </TitlesOfParts>
  <Company>Eyrolles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122_Procès-verbal après la consultation écrite</dc:title>
  <dc:creator>Service Informatique</dc:creator>
  <cp:lastModifiedBy>Florence</cp:lastModifiedBy>
  <cp:revision>2</cp:revision>
  <dcterms:created xsi:type="dcterms:W3CDTF">2016-01-12T18:25:00Z</dcterms:created>
  <dcterms:modified xsi:type="dcterms:W3CDTF">2016-01-12T18:25:00Z</dcterms:modified>
</cp:coreProperties>
</file>