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61606">
      <w:pPr>
        <w:tabs>
          <w:tab w:val="left" w:pos="628"/>
        </w:tabs>
        <w:spacing w:after="180" w:line="-200" w:lineRule="auto"/>
        <w:ind w:left="672" w:hanging="673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411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au centre de formalités des entreprises</w:t>
      </w:r>
    </w:p>
    <w:p w:rsidR="00000000" w:rsidRDefault="00761606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108</w:t>
      </w:r>
    </w:p>
    <w:p w:rsidR="00000000" w:rsidRDefault="00761606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 xml:space="preserve">Les pièces à joindre sont les suivantes : </w:t>
      </w:r>
    </w:p>
    <w:p w:rsidR="00000000" w:rsidRDefault="00761606">
      <w:pPr>
        <w:tabs>
          <w:tab w:val="left" w:pos="144"/>
        </w:tabs>
        <w:spacing w:line="-180" w:lineRule="auto"/>
        <w:ind w:left="144" w:hanging="145"/>
        <w:rPr>
          <w:i/>
          <w:color w:val="000000"/>
          <w:sz w:val="16"/>
        </w:rPr>
      </w:pPr>
      <w:r>
        <w:rPr>
          <w:i/>
          <w:color w:val="000000"/>
          <w:sz w:val="16"/>
        </w:rPr>
        <w:t>-</w:t>
      </w:r>
      <w:r>
        <w:rPr>
          <w:i/>
          <w:color w:val="000000"/>
          <w:sz w:val="16"/>
        </w:rPr>
        <w:tab/>
        <w:t xml:space="preserve">deux exemplaires enregistrés d'un acte de cession de parts sociales intervenue dans la société, </w:t>
      </w:r>
    </w:p>
    <w:p w:rsidR="00000000" w:rsidRDefault="00761606">
      <w:pPr>
        <w:tabs>
          <w:tab w:val="left" w:pos="144"/>
        </w:tabs>
        <w:spacing w:line="-180" w:lineRule="auto"/>
        <w:ind w:left="144" w:hanging="145"/>
        <w:rPr>
          <w:i/>
          <w:color w:val="000000"/>
          <w:sz w:val="16"/>
        </w:rPr>
      </w:pPr>
      <w:r>
        <w:rPr>
          <w:i/>
          <w:color w:val="000000"/>
          <w:sz w:val="16"/>
        </w:rPr>
        <w:t>-</w:t>
      </w:r>
      <w:r>
        <w:rPr>
          <w:i/>
          <w:color w:val="000000"/>
          <w:sz w:val="16"/>
        </w:rPr>
        <w:tab/>
        <w:t>deux exemplaires du procès-verbal de</w:t>
      </w:r>
      <w:r>
        <w:rPr>
          <w:i/>
          <w:color w:val="000000"/>
          <w:sz w:val="16"/>
        </w:rPr>
        <w:t xml:space="preserve"> l'assemblée générale extraordinaire du ../../.., </w:t>
      </w:r>
    </w:p>
    <w:p w:rsidR="00000000" w:rsidRDefault="00761606">
      <w:pPr>
        <w:tabs>
          <w:tab w:val="left" w:pos="144"/>
        </w:tabs>
        <w:spacing w:after="160" w:line="-180" w:lineRule="auto"/>
        <w:ind w:left="144" w:hanging="145"/>
        <w:rPr>
          <w:i/>
          <w:color w:val="000000"/>
          <w:sz w:val="16"/>
        </w:rPr>
      </w:pPr>
      <w:r>
        <w:rPr>
          <w:i/>
          <w:color w:val="000000"/>
          <w:sz w:val="16"/>
        </w:rPr>
        <w:t>-</w:t>
      </w:r>
      <w:r>
        <w:rPr>
          <w:i/>
          <w:color w:val="000000"/>
          <w:sz w:val="16"/>
        </w:rPr>
        <w:tab/>
        <w:t>deux exemplaires certifiés conformes des statuts mis à jour.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06"/>
    <w:rsid w:val="0076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411	Envoi au centre de formalités des entreprises</vt:lpstr>
    </vt:vector>
  </TitlesOfParts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411	Envoi au centre de formalités des entreprises</dc:title>
  <dc:subject/>
  <dc:creator>Service Informatique</dc:creator>
  <cp:keywords/>
  <cp:lastModifiedBy>Florence</cp:lastModifiedBy>
  <cp:revision>2</cp:revision>
  <dcterms:created xsi:type="dcterms:W3CDTF">2016-01-15T10:03:00Z</dcterms:created>
  <dcterms:modified xsi:type="dcterms:W3CDTF">2016-01-15T10:03:00Z</dcterms:modified>
</cp:coreProperties>
</file>